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r>
        <w:rPr>
          <w:rFonts w:hint="eastAsia"/>
          <w:b/>
          <w:bCs/>
        </w:rPr>
        <w:t>福州大学厦门工艺美术学院</w:t>
      </w:r>
    </w:p>
    <w:p>
      <w:pPr>
        <w:rPr>
          <w:rFonts w:hint="eastAsia"/>
          <w:b/>
          <w:bCs/>
        </w:rPr>
      </w:pPr>
      <w:r>
        <w:rPr>
          <w:rFonts w:hint="eastAsia"/>
          <w:b/>
          <w:bCs/>
        </w:rPr>
        <w:t>环境</w:t>
      </w:r>
      <w:r>
        <w:rPr>
          <w:rFonts w:hint="eastAsia"/>
          <w:b/>
          <w:bCs/>
          <w:lang w:val="en-US" w:eastAsia="zh-CN"/>
        </w:rPr>
        <w:t>艺术</w:t>
      </w:r>
      <w:r>
        <w:rPr>
          <w:rFonts w:hint="eastAsia"/>
          <w:b/>
          <w:bCs/>
        </w:rPr>
        <w:t>设计系</w:t>
      </w:r>
    </w:p>
    <w:p/>
    <w:p>
      <w:pPr>
        <w:rPr>
          <w:rFonts w:hint="eastAsia"/>
        </w:rPr>
      </w:pPr>
      <w:r>
        <w:rPr>
          <w:rFonts w:hint="eastAsia"/>
          <w:b/>
          <w:bCs/>
        </w:rPr>
        <w:t>环境</w:t>
      </w:r>
      <w:r>
        <w:rPr>
          <w:rFonts w:hint="eastAsia"/>
          <w:b/>
          <w:bCs/>
          <w:lang w:val="en-US" w:eastAsia="zh-CN"/>
        </w:rPr>
        <w:t>艺术</w:t>
      </w:r>
      <w:r>
        <w:rPr>
          <w:rFonts w:hint="eastAsia"/>
          <w:b/>
          <w:bCs/>
        </w:rPr>
        <w:t>设计系简介</w:t>
      </w:r>
    </w:p>
    <w:p>
      <w:pPr>
        <w:ind w:firstLine="420" w:firstLineChars="200"/>
        <w:rPr>
          <w:rFonts w:hint="eastAsia"/>
        </w:rPr>
      </w:pPr>
      <w:r>
        <w:rPr>
          <w:rFonts w:hint="eastAsia"/>
        </w:rPr>
        <w:t>环境设计专业是从197</w:t>
      </w:r>
      <w:r>
        <w:rPr>
          <w:rFonts w:hint="eastAsia"/>
          <w:lang w:val="en-US" w:eastAsia="zh-CN"/>
        </w:rPr>
        <w:t>5</w:t>
      </w:r>
      <w:r>
        <w:rPr>
          <w:rFonts w:hint="eastAsia"/>
        </w:rPr>
        <w:t xml:space="preserve">年开办的家居设计专业的基础上发展而来，是我院较早开设的专业，1995年起招收本科环境艺术设计专业的学生，2004年面向全国招收硕士研究生，是最受学生欢迎专业之一。 </w:t>
      </w:r>
    </w:p>
    <w:p>
      <w:pPr>
        <w:ind w:firstLine="420" w:firstLineChars="200"/>
        <w:rPr>
          <w:rFonts w:hint="eastAsia"/>
        </w:rPr>
      </w:pPr>
      <w:r>
        <w:rPr>
          <w:rFonts w:hint="eastAsia"/>
        </w:rPr>
        <w:t xml:space="preserve">环境设计专业自开办以来坚持服务社会的办学特色，立足于“三个基本”的教育思想，以强化学生的艺术表现能力、技术应用能力、市场创意能力的培养为目标，毕业设计以“实题实作”和“文化创意”相结合，拓展了学生与社会的接触面。毕业生获得社会的广泛赞誉，取得良好的经济效益和社会评价，环境设计专业也是目前考生报考的“热门”专业方向之一。 </w:t>
      </w:r>
    </w:p>
    <w:p>
      <w:pPr>
        <w:ind w:firstLine="420" w:firstLineChars="200"/>
        <w:rPr>
          <w:rFonts w:hint="eastAsia"/>
        </w:rPr>
      </w:pPr>
      <w:r>
        <w:rPr>
          <w:rFonts w:hint="eastAsia"/>
          <w:lang w:val="en-US" w:eastAsia="zh-CN"/>
        </w:rPr>
        <w:t>环境艺术设计</w:t>
      </w:r>
      <w:r>
        <w:rPr>
          <w:rFonts w:hint="eastAsia"/>
        </w:rPr>
        <w:t xml:space="preserve">系2013年被福建省教育厅列为福建省环境艺术设计研究生教育创新基地。构建产学研合作机制，并和多家设计公司签订了环境设计创新基地合作协议，发挥企业的市场前沿特点，联合申报研究课题，开展工程项目攻关、举办学术交流等活动。 </w:t>
      </w:r>
    </w:p>
    <w:p>
      <w:pPr>
        <w:ind w:firstLine="420" w:firstLineChars="200"/>
        <w:rPr>
          <w:rFonts w:hint="eastAsia"/>
        </w:rPr>
      </w:pPr>
      <w:r>
        <w:rPr>
          <w:rFonts w:hint="eastAsia"/>
        </w:rPr>
        <w:t xml:space="preserve">经过多年的专业建设，本专业共有国家级、省级、校级科研、教改项目七十一项。环境设计专业已具有专业规划合理、人才培养目标明确、人才培养方案完备的特色，在教师队伍、教学条件、教学管理与运行、实践教学与毕业设计等环节成绩显 著，在同类专业领域具有鲜明的专业特色和明显优势。 </w:t>
      </w:r>
    </w:p>
    <w:p>
      <w:pPr>
        <w:rPr>
          <w:rFonts w:hint="eastAsia"/>
        </w:rPr>
      </w:pPr>
    </w:p>
    <w:p>
      <w:pPr>
        <w:rPr>
          <w:rFonts w:hint="eastAsia"/>
          <w:b/>
          <w:bCs/>
        </w:rPr>
      </w:pPr>
      <w:r>
        <w:rPr>
          <w:rFonts w:hint="eastAsia"/>
          <w:b/>
          <w:bCs/>
        </w:rPr>
        <w:t xml:space="preserve">教师结构与学生获奖 </w:t>
      </w:r>
    </w:p>
    <w:p>
      <w:pPr>
        <w:numPr>
          <w:ilvl w:val="0"/>
          <w:numId w:val="1"/>
        </w:numPr>
        <w:rPr>
          <w:rFonts w:hint="eastAsia"/>
          <w:lang w:eastAsia="zh-CN"/>
        </w:rPr>
      </w:pPr>
      <w:r>
        <w:rPr>
          <w:rFonts w:hint="eastAsia"/>
          <w:lang w:val="en-US" w:eastAsia="zh-CN"/>
        </w:rPr>
        <w:t>环艺</w:t>
      </w:r>
      <w:r>
        <w:rPr>
          <w:rFonts w:hint="eastAsia"/>
        </w:rPr>
        <w:t>系目前有教授</w:t>
      </w:r>
      <w:r>
        <w:rPr>
          <w:rFonts w:hint="eastAsia"/>
          <w:lang w:val="en-US" w:eastAsia="zh-CN"/>
        </w:rPr>
        <w:t>3</w:t>
      </w:r>
      <w:r>
        <w:rPr>
          <w:rFonts w:hint="eastAsia"/>
        </w:rPr>
        <w:t xml:space="preserve"> 人，副教授 5 人，讲师</w:t>
      </w:r>
      <w:r>
        <w:rPr>
          <w:rFonts w:hint="eastAsia"/>
          <w:lang w:val="en-US" w:eastAsia="zh-CN"/>
        </w:rPr>
        <w:t>6</w:t>
      </w:r>
      <w:r>
        <w:rPr>
          <w:rFonts w:hint="eastAsia"/>
        </w:rPr>
        <w:t xml:space="preserve">人，助教 </w:t>
      </w:r>
      <w:r>
        <w:rPr>
          <w:rFonts w:hint="eastAsia"/>
          <w:lang w:val="en-US" w:eastAsia="zh-CN"/>
        </w:rPr>
        <w:t>1</w:t>
      </w:r>
      <w:r>
        <w:rPr>
          <w:rFonts w:hint="eastAsia"/>
        </w:rPr>
        <w:t xml:space="preserve">人，其中有硕士生导师 </w:t>
      </w:r>
      <w:r>
        <w:rPr>
          <w:rFonts w:hint="eastAsia"/>
          <w:lang w:val="en-US" w:eastAsia="zh-CN"/>
        </w:rPr>
        <w:t>7</w:t>
      </w:r>
      <w:r>
        <w:rPr>
          <w:rFonts w:hint="eastAsia"/>
        </w:rPr>
        <w:t xml:space="preserve"> 人，具有博士、 硕士学位教师占 </w:t>
      </w:r>
      <w:r>
        <w:rPr>
          <w:rFonts w:hint="eastAsia"/>
          <w:lang w:val="en-US" w:eastAsia="zh-CN"/>
        </w:rPr>
        <w:t>73.3</w:t>
      </w:r>
      <w:r>
        <w:rPr>
          <w:rFonts w:hint="eastAsia"/>
        </w:rPr>
        <w:t>%</w:t>
      </w:r>
      <w:r>
        <w:rPr>
          <w:rFonts w:hint="eastAsia"/>
          <w:lang w:eastAsia="zh-CN"/>
        </w:rPr>
        <w:t>。</w:t>
      </w:r>
    </w:p>
    <w:p>
      <w:pPr>
        <w:numPr>
          <w:ilvl w:val="0"/>
          <w:numId w:val="1"/>
        </w:numPr>
        <w:rPr>
          <w:rFonts w:hint="eastAsia"/>
          <w:lang w:eastAsia="zh-CN"/>
        </w:rPr>
      </w:pPr>
      <w:r>
        <w:rPr>
          <w:rFonts w:hint="eastAsia"/>
          <w:lang w:val="en-US" w:eastAsia="zh-CN"/>
        </w:rPr>
        <w:t>环艺</w:t>
      </w:r>
      <w:bookmarkStart w:id="0" w:name="_GoBack"/>
      <w:bookmarkEnd w:id="0"/>
      <w:r>
        <w:rPr>
          <w:rFonts w:hint="eastAsia"/>
          <w:lang w:eastAsia="zh-CN"/>
        </w:rPr>
        <w:t>系设计作品积极参加亚太室内设计大赛，</w:t>
      </w:r>
      <w:r>
        <w:rPr>
          <w:rFonts w:hint="eastAsia"/>
          <w:lang w:val="en-US" w:eastAsia="zh-CN"/>
        </w:rPr>
        <w:t>亚洲设计</w:t>
      </w:r>
      <w:r>
        <w:rPr>
          <w:rFonts w:hint="eastAsia"/>
          <w:lang w:eastAsia="zh-CN"/>
        </w:rPr>
        <w:t>学年奖、全国高校景观设计毕业作品展，中国国际艾景奖等专业大奖赛，近</w:t>
      </w:r>
      <w:r>
        <w:rPr>
          <w:rFonts w:hint="eastAsia"/>
          <w:lang w:val="en-US" w:eastAsia="zh-CN"/>
        </w:rPr>
        <w:t>5</w:t>
      </w:r>
      <w:r>
        <w:rPr>
          <w:rFonts w:hint="eastAsia"/>
          <w:lang w:eastAsia="zh-CN"/>
        </w:rPr>
        <w:t>年已取得包括</w:t>
      </w:r>
      <w:r>
        <w:rPr>
          <w:rFonts w:hint="eastAsia"/>
          <w:lang w:val="en-US" w:eastAsia="zh-CN"/>
        </w:rPr>
        <w:t>30</w:t>
      </w:r>
      <w:r>
        <w:rPr>
          <w:rFonts w:hint="eastAsia"/>
          <w:lang w:eastAsia="zh-CN"/>
        </w:rPr>
        <w:t>金</w:t>
      </w:r>
      <w:r>
        <w:rPr>
          <w:rFonts w:hint="eastAsia"/>
          <w:lang w:val="en-US" w:eastAsia="zh-CN"/>
        </w:rPr>
        <w:t>32</w:t>
      </w:r>
      <w:r>
        <w:rPr>
          <w:rFonts w:hint="eastAsia"/>
          <w:lang w:eastAsia="zh-CN"/>
        </w:rPr>
        <w:t>银</w:t>
      </w:r>
      <w:r>
        <w:rPr>
          <w:rFonts w:hint="eastAsia"/>
          <w:lang w:val="en-US" w:eastAsia="zh-CN"/>
        </w:rPr>
        <w:t>27</w:t>
      </w:r>
      <w:r>
        <w:rPr>
          <w:rFonts w:hint="eastAsia"/>
          <w:lang w:eastAsia="zh-CN"/>
        </w:rPr>
        <w:t>铜共</w:t>
      </w:r>
      <w:r>
        <w:rPr>
          <w:rFonts w:hint="eastAsia"/>
          <w:lang w:val="en-US" w:eastAsia="zh-CN"/>
        </w:rPr>
        <w:t>二</w:t>
      </w:r>
      <w:r>
        <w:rPr>
          <w:rFonts w:hint="eastAsia"/>
          <w:lang w:eastAsia="zh-CN"/>
        </w:rPr>
        <w:t xml:space="preserve">百多个奖项。 </w:t>
      </w:r>
    </w:p>
    <w:p>
      <w:pPr>
        <w:numPr>
          <w:ilvl w:val="0"/>
          <w:numId w:val="0"/>
        </w:numPr>
        <w:rPr>
          <w:rFonts w:hint="eastAsia"/>
          <w:lang w:eastAsia="zh-CN"/>
        </w:rPr>
      </w:pPr>
    </w:p>
    <w:p>
      <w:pPr>
        <w:numPr>
          <w:ilvl w:val="0"/>
          <w:numId w:val="0"/>
        </w:numPr>
        <w:rPr>
          <w:rFonts w:hint="eastAsia"/>
          <w:b/>
          <w:bCs/>
          <w:lang w:eastAsia="zh-CN"/>
        </w:rPr>
      </w:pPr>
      <w:r>
        <w:rPr>
          <w:rFonts w:hint="eastAsia"/>
          <w:b/>
          <w:bCs/>
          <w:lang w:eastAsia="zh-CN"/>
        </w:rPr>
        <w:t>环境设计专业介绍</w:t>
      </w:r>
    </w:p>
    <w:p>
      <w:pPr>
        <w:numPr>
          <w:ilvl w:val="0"/>
          <w:numId w:val="0"/>
        </w:numPr>
        <w:ind w:firstLine="420" w:firstLineChars="200"/>
        <w:rPr>
          <w:rFonts w:hint="eastAsia"/>
          <w:lang w:eastAsia="zh-CN"/>
        </w:rPr>
      </w:pPr>
      <w:r>
        <w:rPr>
          <w:rFonts w:hint="eastAsia"/>
          <w:lang w:eastAsia="zh-CN"/>
        </w:rPr>
        <w:t xml:space="preserve">环境设计专业建设遵循“走区域特色创业型大学的强校之路，按创业型大学的战略发展模式，培养高素质人才”的战略方针，以《国家2010-2020中长期教育发展规划纲要》和《福州大学 2010-2020中长期教育发展规划纲要》为指南，以建设东南强校为目标，以社会对艺术设计人才需求调研为依据，以提高教学质量、 提升人才整体素质，培养时代需要的高质量人才为宗旨，突出专业特色。 </w:t>
      </w:r>
    </w:p>
    <w:p>
      <w:pPr>
        <w:numPr>
          <w:ilvl w:val="0"/>
          <w:numId w:val="0"/>
        </w:numPr>
        <w:ind w:firstLine="420" w:firstLineChars="200"/>
        <w:rPr>
          <w:rFonts w:hint="eastAsia"/>
          <w:lang w:eastAsia="zh-CN"/>
        </w:rPr>
      </w:pPr>
      <w:r>
        <w:rPr>
          <w:rFonts w:hint="eastAsia"/>
          <w:lang w:eastAsia="zh-CN"/>
        </w:rPr>
        <w:t>本专业培养思想品德高尚，具备文化基础知识和专业基础理论知识，掌握本专业基本技能，具有创新精神、设计能力的环境设计专门人才，能在环境设计领域从事室内外环境设计、环境景观规划设计，并具有多种职业适应能力的高级设计人才。环境设计专业拥有多个实践教学基地，除了系内的</w:t>
      </w:r>
      <w:r>
        <w:rPr>
          <w:rFonts w:hint="eastAsia"/>
          <w:lang w:val="en-US" w:eastAsia="zh-CN"/>
        </w:rPr>
        <w:t>四</w:t>
      </w:r>
      <w:r>
        <w:rPr>
          <w:rFonts w:hint="eastAsia"/>
          <w:lang w:eastAsia="zh-CN"/>
        </w:rPr>
        <w:t xml:space="preserve">个工作室，我们还联系了企业进行对接，多家厦门知名设计单位作为我系学生主要的校外教学实践基地。我们慎重地选择校外实习实践教学基地的目的是需要企业反哺课堂，为课堂输送社会最实际最前沿的设计动态和方向，同时学生的创作也会给企业带来极大地效益。实践基地对学生动手能力的提高有益，对学生的就业前景有帮助。这也是我 们培养学生的目的与目标。 </w:t>
      </w:r>
    </w:p>
    <w:p/>
    <w:p>
      <w:pPr>
        <w:rPr>
          <w:rFonts w:hint="eastAsia"/>
          <w:b/>
          <w:bCs/>
        </w:rPr>
      </w:pPr>
      <w:r>
        <w:rPr>
          <w:rFonts w:hint="eastAsia"/>
          <w:b/>
          <w:bCs/>
        </w:rPr>
        <w:t>本专业建设指导思想的是：</w:t>
      </w:r>
    </w:p>
    <w:p>
      <w:pPr>
        <w:numPr>
          <w:ilvl w:val="0"/>
          <w:numId w:val="2"/>
        </w:numPr>
        <w:ind w:firstLine="420" w:firstLineChars="200"/>
        <w:rPr>
          <w:rFonts w:hint="eastAsia"/>
        </w:rPr>
      </w:pPr>
      <w:r>
        <w:rPr>
          <w:rFonts w:hint="eastAsia"/>
        </w:rPr>
        <w:t>人才培养为中心，通过学科建设带动人才培养，积极推行跨学科、重实践的培养路径，着力培养具备全面综合素质的应用型、复合型人才；</w:t>
      </w:r>
    </w:p>
    <w:p>
      <w:pPr>
        <w:numPr>
          <w:ilvl w:val="0"/>
          <w:numId w:val="2"/>
        </w:numPr>
        <w:ind w:firstLine="420" w:firstLineChars="200"/>
        <w:rPr>
          <w:rFonts w:hint="eastAsia"/>
          <w:lang w:val="en-US" w:eastAsia="zh-CN"/>
        </w:rPr>
      </w:pPr>
      <w:r>
        <w:rPr>
          <w:rFonts w:hint="eastAsia"/>
          <w:lang w:val="en-US" w:eastAsia="zh-CN"/>
        </w:rPr>
        <w:t>以建立高素质教研队伍为推进条件，加强教育教学改革和管理，全面提升环境设计专业的核心竞争力，力争使环境设计专业在东南高校同类专业中达到知名水平，为同类型高校相关专业建设和改革起到示范和带动作用。</w:t>
      </w:r>
    </w:p>
    <w:p>
      <w:pPr>
        <w:numPr>
          <w:ilvl w:val="0"/>
          <w:numId w:val="0"/>
        </w:numPr>
        <w:rPr>
          <w:rFonts w:hint="eastAsia"/>
          <w:lang w:val="en-US" w:eastAsia="zh-CN"/>
        </w:rPr>
      </w:pPr>
    </w:p>
    <w:p>
      <w:pPr>
        <w:numPr>
          <w:ilvl w:val="0"/>
          <w:numId w:val="0"/>
        </w:numPr>
        <w:rPr>
          <w:rFonts w:hint="eastAsia"/>
          <w:b/>
          <w:bCs/>
          <w:lang w:val="en-US" w:eastAsia="zh-CN"/>
        </w:rPr>
      </w:pPr>
      <w:r>
        <w:rPr>
          <w:rFonts w:hint="eastAsia"/>
          <w:b/>
          <w:bCs/>
          <w:lang w:val="en-US" w:eastAsia="zh-CN"/>
        </w:rPr>
        <w:t xml:space="preserve">专业特色 </w:t>
      </w:r>
    </w:p>
    <w:p>
      <w:pPr>
        <w:numPr>
          <w:ilvl w:val="0"/>
          <w:numId w:val="0"/>
        </w:numPr>
        <w:rPr>
          <w:rFonts w:hint="eastAsia"/>
          <w:lang w:val="en-US" w:eastAsia="zh-CN"/>
        </w:rPr>
      </w:pPr>
      <w:r>
        <w:rPr>
          <w:rFonts w:hint="eastAsia"/>
          <w:lang w:val="en-US" w:eastAsia="zh-CN"/>
        </w:rPr>
        <w:t xml:space="preserve">艺术设计+服务设计 </w:t>
      </w:r>
    </w:p>
    <w:p>
      <w:pPr>
        <w:numPr>
          <w:ilvl w:val="0"/>
          <w:numId w:val="0"/>
        </w:numPr>
        <w:rPr>
          <w:rFonts w:hint="eastAsia"/>
          <w:lang w:val="en-US" w:eastAsia="zh-CN"/>
        </w:rPr>
      </w:pPr>
      <w:r>
        <w:rPr>
          <w:rFonts w:hint="eastAsia"/>
          <w:lang w:val="en-US" w:eastAsia="zh-CN"/>
        </w:rPr>
        <w:t xml:space="preserve">1.实践型教学特色，与社会需求接轨。 </w:t>
      </w:r>
    </w:p>
    <w:p>
      <w:pPr>
        <w:numPr>
          <w:ilvl w:val="0"/>
          <w:numId w:val="0"/>
        </w:numPr>
        <w:ind w:firstLine="420" w:firstLineChars="200"/>
        <w:rPr>
          <w:rFonts w:hint="eastAsia"/>
          <w:lang w:val="en-US" w:eastAsia="zh-CN"/>
        </w:rPr>
      </w:pPr>
      <w:r>
        <w:rPr>
          <w:rFonts w:hint="eastAsia"/>
          <w:lang w:val="en-US" w:eastAsia="zh-CN"/>
        </w:rPr>
        <w:t>环境设计是应用型专业，对本科学生的要求不仅仅停留在理论的学习上，更多的是课程练习的实践课题导入，让学生在开始设计之初就建立起本专业所必须具备的服务意识，以及参与实际工程项目设计与现场施工，使教学不脱离社会需要。</w:t>
      </w:r>
    </w:p>
    <w:p>
      <w:pPr>
        <w:numPr>
          <w:ilvl w:val="0"/>
          <w:numId w:val="0"/>
        </w:numPr>
        <w:rPr>
          <w:rFonts w:hint="eastAsia"/>
          <w:lang w:val="en-US" w:eastAsia="zh-CN"/>
        </w:rPr>
      </w:pPr>
      <w:r>
        <w:rPr>
          <w:rFonts w:hint="eastAsia"/>
          <w:lang w:val="en-US" w:eastAsia="zh-CN"/>
        </w:rPr>
        <w:t xml:space="preserve">2.设计思维的强化训练特色。 </w:t>
      </w:r>
    </w:p>
    <w:p>
      <w:pPr>
        <w:numPr>
          <w:ilvl w:val="0"/>
          <w:numId w:val="0"/>
        </w:numPr>
        <w:ind w:firstLine="420" w:firstLineChars="200"/>
        <w:rPr>
          <w:rFonts w:hint="eastAsia"/>
          <w:lang w:val="en-US" w:eastAsia="zh-CN"/>
        </w:rPr>
      </w:pPr>
      <w:r>
        <w:rPr>
          <w:rFonts w:hint="eastAsia"/>
          <w:lang w:val="en-US" w:eastAsia="zh-CN"/>
        </w:rPr>
        <w:t xml:space="preserve">环境设计专业从课程初始到毕业设计都非常重视专业设计思维的训练拓宽与强化，要求学生在学习专业基础知识的同时也要涉猎文化类的各个领域，并且设计方法要多方向应用，层层深入设计思维的表达。同时带领学生参加国内和国际的概念设计比赛，让学生更加实际领 会设计思维的重要性。 </w:t>
      </w:r>
    </w:p>
    <w:p>
      <w:pPr>
        <w:numPr>
          <w:ilvl w:val="0"/>
          <w:numId w:val="0"/>
        </w:numPr>
        <w:rPr>
          <w:rFonts w:hint="eastAsia"/>
          <w:lang w:val="en-US" w:eastAsia="zh-CN"/>
        </w:rPr>
      </w:pPr>
      <w:r>
        <w:rPr>
          <w:rFonts w:hint="eastAsia"/>
          <w:lang w:val="en-US" w:eastAsia="zh-CN"/>
        </w:rPr>
        <w:t xml:space="preserve">3.动手能力的培养特色。 </w:t>
      </w:r>
    </w:p>
    <w:p>
      <w:pPr>
        <w:numPr>
          <w:ilvl w:val="0"/>
          <w:numId w:val="0"/>
        </w:numPr>
        <w:ind w:firstLine="420" w:firstLineChars="200"/>
        <w:rPr>
          <w:rFonts w:hint="eastAsia"/>
          <w:lang w:val="en-US" w:eastAsia="zh-CN"/>
        </w:rPr>
      </w:pPr>
      <w:r>
        <w:rPr>
          <w:rFonts w:hint="eastAsia"/>
          <w:lang w:val="en-US" w:eastAsia="zh-CN"/>
        </w:rPr>
        <w:t>环境设计专业强调大量的动手训练，在课程设置上也做到了学生动手能力的逐步提高，从专业基础课的制图，设计表现技法，构成基础到主干专业课程的空间工作模型制作，再到毕业设计的综合模型制作，一系列课程都增强了学生的设计思维表达并转换成制作模型的能力。</w:t>
      </w:r>
    </w:p>
    <w:p>
      <w:pPr>
        <w:numPr>
          <w:ilvl w:val="0"/>
          <w:numId w:val="0"/>
        </w:numPr>
        <w:rPr>
          <w:rFonts w:hint="eastAsia"/>
          <w:lang w:val="en-US" w:eastAsia="zh-CN"/>
        </w:rPr>
      </w:pPr>
      <w:r>
        <w:rPr>
          <w:rFonts w:hint="eastAsia"/>
          <w:lang w:val="en-US" w:eastAsia="zh-CN"/>
        </w:rPr>
        <w:t xml:space="preserve">4.工作室模式教学特色。 </w:t>
      </w:r>
    </w:p>
    <w:p>
      <w:pPr>
        <w:numPr>
          <w:ilvl w:val="0"/>
          <w:numId w:val="0"/>
        </w:numPr>
        <w:ind w:firstLine="420" w:firstLineChars="200"/>
        <w:rPr>
          <w:rFonts w:hint="eastAsia"/>
          <w:lang w:val="en-US" w:eastAsia="zh-CN"/>
        </w:rPr>
      </w:pPr>
      <w:r>
        <w:rPr>
          <w:rFonts w:hint="eastAsia"/>
          <w:lang w:val="en-US" w:eastAsia="zh-CN"/>
        </w:rPr>
        <w:t>面对日益增多的本科生数量问题，以及通才教育下出现的泛教学问题，环境设计专业在大班教学的基础上启动工作室模式教学，学生可以选择自己兴趣的方向和老师，进入相应的工作室，实现工作室导师制教学，更好的培养专业型的本科人才。</w:t>
      </w:r>
    </w:p>
    <w:p>
      <w:pPr>
        <w:numPr>
          <w:ilvl w:val="0"/>
          <w:numId w:val="0"/>
        </w:numPr>
        <w:rPr>
          <w:rFonts w:hint="eastAsia"/>
          <w:lang w:val="en-US" w:eastAsia="zh-CN"/>
        </w:rPr>
      </w:pPr>
      <w:r>
        <w:rPr>
          <w:rFonts w:hint="eastAsia"/>
          <w:lang w:val="en-US" w:eastAsia="zh-CN"/>
        </w:rPr>
        <w:t xml:space="preserve">5.课堂互动教学。 </w:t>
      </w:r>
    </w:p>
    <w:p>
      <w:pPr>
        <w:numPr>
          <w:ilvl w:val="0"/>
          <w:numId w:val="0"/>
        </w:numPr>
        <w:ind w:firstLine="420" w:firstLineChars="200"/>
        <w:rPr>
          <w:rFonts w:hint="eastAsia"/>
          <w:lang w:val="en-US" w:eastAsia="zh-CN"/>
        </w:rPr>
      </w:pPr>
      <w:r>
        <w:rPr>
          <w:rFonts w:hint="eastAsia"/>
          <w:lang w:val="en-US" w:eastAsia="zh-CN"/>
        </w:rPr>
        <w:t xml:space="preserve">环境设计专业改变传统教学中教师为主导的教学模式，变为从课题方向的提出到概念的生成直至方案提交，总结汇报一系列完成都以学生为主导，教师辅导把握课题方向及节奏，运用启发式教学，让学生从被动式学习转变为主动式学习，很大程度上提高了课堂教学效果。 </w:t>
      </w:r>
    </w:p>
    <w:p>
      <w:pPr>
        <w:numPr>
          <w:ilvl w:val="0"/>
          <w:numId w:val="3"/>
        </w:numPr>
        <w:rPr>
          <w:rFonts w:hint="eastAsia"/>
          <w:lang w:val="en-US" w:eastAsia="zh-CN"/>
        </w:rPr>
      </w:pPr>
      <w:r>
        <w:rPr>
          <w:rFonts w:hint="eastAsia"/>
          <w:lang w:val="en-US" w:eastAsia="zh-CN"/>
        </w:rPr>
        <w:t xml:space="preserve">校企联合授课特色。 </w:t>
      </w:r>
    </w:p>
    <w:p>
      <w:pPr>
        <w:numPr>
          <w:ilvl w:val="0"/>
          <w:numId w:val="0"/>
        </w:numPr>
        <w:ind w:firstLine="420" w:firstLineChars="200"/>
        <w:rPr>
          <w:rFonts w:hint="eastAsia"/>
          <w:lang w:val="en-US" w:eastAsia="zh-CN"/>
        </w:rPr>
      </w:pPr>
      <w:r>
        <w:rPr>
          <w:rFonts w:hint="eastAsia"/>
          <w:lang w:val="en-US" w:eastAsia="zh-CN"/>
        </w:rPr>
        <w:t>增强和设计单位的交流与合作，为学生实习就业创造机会是环境设计专业一贯</w:t>
      </w:r>
    </w:p>
    <w:p>
      <w:pPr>
        <w:numPr>
          <w:ilvl w:val="0"/>
          <w:numId w:val="0"/>
        </w:numPr>
        <w:rPr>
          <w:rFonts w:hint="eastAsia"/>
          <w:lang w:val="en-US" w:eastAsia="zh-CN"/>
        </w:rPr>
      </w:pPr>
      <w:r>
        <w:rPr>
          <w:rFonts w:hint="eastAsia"/>
          <w:lang w:val="en-US" w:eastAsia="zh-CN"/>
        </w:rPr>
        <w:t xml:space="preserve">坚持的原则，企业为课堂带来的是当前社会热点，设计思潮，设计实践最实际的案例教学，让学生了解到课堂之外的专业现实，在很大程度上帮助了学生树立更加明确的学习目标，增强了学习的动力。而企业深入课堂，发掘学生宝贵的设计思维，在设计概念上也为企业的项目提供了多元的方案，并挑选出优秀的设计人才，真正意义上实现了校企联合授课的合作。 </w:t>
      </w:r>
    </w:p>
    <w:p>
      <w:pPr>
        <w:numPr>
          <w:ilvl w:val="0"/>
          <w:numId w:val="3"/>
        </w:numPr>
        <w:ind w:left="0" w:leftChars="0" w:firstLine="0" w:firstLineChars="0"/>
        <w:rPr>
          <w:rFonts w:hint="eastAsia"/>
          <w:lang w:val="en-US" w:eastAsia="zh-CN"/>
        </w:rPr>
      </w:pPr>
      <w:r>
        <w:rPr>
          <w:rFonts w:hint="eastAsia"/>
          <w:lang w:val="en-US" w:eastAsia="zh-CN"/>
        </w:rPr>
        <w:t xml:space="preserve">专家前沿讲座。 </w:t>
      </w:r>
    </w:p>
    <w:p>
      <w:pPr>
        <w:numPr>
          <w:ilvl w:val="0"/>
          <w:numId w:val="0"/>
        </w:numPr>
        <w:ind w:leftChars="0" w:firstLine="420" w:firstLineChars="200"/>
        <w:rPr>
          <w:rFonts w:hint="eastAsia"/>
          <w:lang w:val="en-US" w:eastAsia="zh-CN"/>
        </w:rPr>
      </w:pPr>
      <w:r>
        <w:rPr>
          <w:rFonts w:hint="eastAsia"/>
          <w:lang w:val="en-US" w:eastAsia="zh-CN"/>
        </w:rPr>
        <w:t xml:space="preserve">定期邀请学科专家及环境设计领域优秀设计师举办讲座，介绍学科发展在国际国内当前的现状以及最新的设计资讯和设计潮流。同时邀请专家为我院环境设计专业的发展建设找问题，提意见，出谋划策，为学科的发展提速。 </w:t>
      </w:r>
    </w:p>
    <w:p>
      <w:pPr>
        <w:numPr>
          <w:ilvl w:val="0"/>
          <w:numId w:val="3"/>
        </w:numPr>
        <w:ind w:left="0" w:leftChars="0" w:firstLine="0" w:firstLineChars="0"/>
        <w:rPr>
          <w:rFonts w:hint="eastAsia"/>
          <w:lang w:val="en-US" w:eastAsia="zh-CN"/>
        </w:rPr>
      </w:pPr>
      <w:r>
        <w:rPr>
          <w:rFonts w:hint="eastAsia"/>
          <w:lang w:val="en-US" w:eastAsia="zh-CN"/>
        </w:rPr>
        <w:t xml:space="preserve">积极推进本科生科研课题形式。 </w:t>
      </w:r>
    </w:p>
    <w:p>
      <w:pPr>
        <w:numPr>
          <w:ilvl w:val="0"/>
          <w:numId w:val="0"/>
        </w:numPr>
        <w:ind w:leftChars="0" w:firstLine="420" w:firstLineChars="200"/>
        <w:rPr>
          <w:rFonts w:hint="eastAsia"/>
          <w:lang w:val="en-US" w:eastAsia="zh-CN"/>
        </w:rPr>
      </w:pPr>
      <w:r>
        <w:rPr>
          <w:rFonts w:hint="eastAsia"/>
          <w:lang w:val="en-US" w:eastAsia="zh-CN"/>
        </w:rPr>
        <w:t xml:space="preserve">在专业型人才培养的同时，环境设计专业积极推进本科生科研课题的研究，大力支持学生申报福州大学校本部的本科生科研训练计划（SRTP），培养学生立足专业的创新研究能力。专业教师的科研项目课题也要求挑选部分学生参与课题的研究，带领学生进行田野调查，资料整理等，使学生的专业综合素质得到很大的锻炼提升。 </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b/>
          <w:bCs/>
          <w:lang w:val="en-US" w:eastAsia="zh-CN"/>
        </w:rPr>
        <w:t>狭义的环境设计包括：</w:t>
      </w:r>
      <w:r>
        <w:rPr>
          <w:rFonts w:hint="eastAsia"/>
          <w:lang w:val="en-US" w:eastAsia="zh-CN"/>
        </w:rPr>
        <w:t xml:space="preserve">城市规划设计、建筑设计、室内设计、景观设计、公共艺术设计等。 </w:t>
      </w:r>
    </w:p>
    <w:p>
      <w:pPr>
        <w:numPr>
          <w:ilvl w:val="0"/>
          <w:numId w:val="0"/>
        </w:numPr>
        <w:ind w:leftChars="0"/>
        <w:rPr>
          <w:rFonts w:hint="eastAsia"/>
          <w:lang w:val="en-US" w:eastAsia="zh-CN"/>
        </w:rPr>
      </w:pPr>
      <w:r>
        <w:rPr>
          <w:rFonts w:hint="eastAsia"/>
          <w:b/>
          <w:bCs/>
          <w:lang w:val="en-US" w:eastAsia="zh-CN"/>
        </w:rPr>
        <w:t>广义的环境设计包括：</w:t>
      </w:r>
      <w:r>
        <w:rPr>
          <w:rFonts w:hint="eastAsia"/>
          <w:lang w:val="en-US" w:eastAsia="zh-CN"/>
        </w:rPr>
        <w:t xml:space="preserve">建筑学、设计学、美学、工程学、材料学以及色彩、素描、图案、透视制图等学科。 </w:t>
      </w:r>
    </w:p>
    <w:p>
      <w:pPr>
        <w:numPr>
          <w:ilvl w:val="0"/>
          <w:numId w:val="0"/>
        </w:numPr>
        <w:ind w:leftChars="0"/>
        <w:rPr>
          <w:rFonts w:hint="eastAsia"/>
          <w:lang w:val="en-US" w:eastAsia="zh-CN"/>
        </w:rPr>
      </w:pPr>
      <w:r>
        <w:rPr>
          <w:rFonts w:hint="eastAsia"/>
          <w:b/>
          <w:bCs/>
          <w:lang w:val="en-US" w:eastAsia="zh-CN"/>
        </w:rPr>
        <w:t>我院环境设计主要包括：</w:t>
      </w:r>
      <w:r>
        <w:rPr>
          <w:rFonts w:hint="eastAsia"/>
          <w:lang w:val="en-US" w:eastAsia="zh-CN"/>
        </w:rPr>
        <w:t xml:space="preserve"> </w:t>
      </w:r>
    </w:p>
    <w:p>
      <w:pPr>
        <w:numPr>
          <w:ilvl w:val="0"/>
          <w:numId w:val="0"/>
        </w:numPr>
        <w:ind w:leftChars="0"/>
        <w:rPr>
          <w:rFonts w:hint="eastAsia"/>
          <w:lang w:val="en-US" w:eastAsia="zh-CN"/>
        </w:rPr>
      </w:pPr>
      <w:r>
        <w:rPr>
          <w:rFonts w:hint="eastAsia"/>
          <w:lang w:val="en-US" w:eastAsia="zh-CN"/>
        </w:rPr>
        <w:t xml:space="preserve">1.室内设计：建筑内部空间设计、陈设的综合设计，涉及建筑室内、建筑空间、造型艺术、软装陈设设计等。 </w:t>
      </w:r>
    </w:p>
    <w:p>
      <w:pPr>
        <w:numPr>
          <w:ilvl w:val="0"/>
          <w:numId w:val="0"/>
        </w:numPr>
        <w:ind w:leftChars="0"/>
        <w:rPr>
          <w:rFonts w:hint="eastAsia"/>
          <w:lang w:val="en-US" w:eastAsia="zh-CN"/>
        </w:rPr>
      </w:pPr>
      <w:r>
        <w:rPr>
          <w:rFonts w:hint="eastAsia"/>
          <w:lang w:val="en-US" w:eastAsia="zh-CN"/>
        </w:rPr>
        <w:t xml:space="preserve">2.景观设计：城市空间视觉形象与建筑景观系统的综合设计，涉及城市景观设计，建筑设计，园林绿化设计， 造型艺术以及公共设施等。 </w:t>
      </w:r>
    </w:p>
    <w:p>
      <w:pPr>
        <w:numPr>
          <w:ilvl w:val="0"/>
          <w:numId w:val="0"/>
        </w:numPr>
        <w:ind w:leftChars="0"/>
        <w:rPr>
          <w:rFonts w:hint="eastAsia"/>
          <w:lang w:val="en-US" w:eastAsia="zh-CN"/>
        </w:rPr>
      </w:pPr>
    </w:p>
    <w:p>
      <w:pPr>
        <w:numPr>
          <w:ilvl w:val="0"/>
          <w:numId w:val="0"/>
        </w:numPr>
        <w:ind w:leftChars="0"/>
        <w:rPr>
          <w:rFonts w:hint="eastAsia"/>
          <w:b/>
          <w:bCs/>
          <w:lang w:val="en-US" w:eastAsia="zh-CN"/>
        </w:rPr>
      </w:pPr>
      <w:r>
        <w:rPr>
          <w:rFonts w:hint="eastAsia"/>
          <w:b/>
          <w:bCs/>
          <w:lang w:val="en-US" w:eastAsia="zh-CN"/>
        </w:rPr>
        <w:t xml:space="preserve">必修课程 </w:t>
      </w:r>
    </w:p>
    <w:p>
      <w:pPr>
        <w:numPr>
          <w:ilvl w:val="0"/>
          <w:numId w:val="0"/>
        </w:numPr>
        <w:ind w:leftChars="0" w:firstLine="420" w:firstLineChars="200"/>
        <w:rPr>
          <w:rFonts w:hint="eastAsia"/>
          <w:lang w:val="en-US" w:eastAsia="zh-CN"/>
        </w:rPr>
      </w:pPr>
      <w:r>
        <w:rPr>
          <w:rFonts w:hint="eastAsia"/>
          <w:lang w:val="en-US" w:eastAsia="zh-CN"/>
        </w:rPr>
        <w:t xml:space="preserve">学生主要学习本专业的设计基本理论、基本知识和基本技能，兼顾学习其他学科的专业知识，接受专业设计的基本训练，具备较强的设计能力。 </w:t>
      </w:r>
    </w:p>
    <w:p>
      <w:pPr>
        <w:numPr>
          <w:ilvl w:val="0"/>
          <w:numId w:val="0"/>
        </w:numPr>
        <w:ind w:leftChars="0"/>
        <w:rPr>
          <w:rFonts w:hint="eastAsia"/>
          <w:lang w:val="en-US" w:eastAsia="zh-CN"/>
        </w:rPr>
      </w:pPr>
      <w:r>
        <w:rPr>
          <w:rFonts w:hint="eastAsia"/>
          <w:lang w:val="en-US" w:eastAsia="zh-CN"/>
        </w:rPr>
        <w:t xml:space="preserve">毕业生应获得的知识和能力： </w:t>
      </w:r>
    </w:p>
    <w:p>
      <w:pPr>
        <w:numPr>
          <w:ilvl w:val="0"/>
          <w:numId w:val="0"/>
        </w:numPr>
        <w:ind w:leftChars="0"/>
        <w:rPr>
          <w:rFonts w:hint="eastAsia"/>
          <w:lang w:val="en-US" w:eastAsia="zh-CN"/>
        </w:rPr>
      </w:pPr>
      <w:r>
        <w:rPr>
          <w:rFonts w:hint="eastAsia"/>
          <w:lang w:val="en-US" w:eastAsia="zh-CN"/>
        </w:rPr>
        <w:t xml:space="preserve">1、掌握高校普通教育的必修知识； </w:t>
      </w:r>
    </w:p>
    <w:p>
      <w:pPr>
        <w:numPr>
          <w:ilvl w:val="0"/>
          <w:numId w:val="0"/>
        </w:numPr>
        <w:ind w:leftChars="0"/>
        <w:rPr>
          <w:rFonts w:hint="eastAsia"/>
          <w:lang w:val="en-US" w:eastAsia="zh-CN"/>
        </w:rPr>
      </w:pPr>
      <w:r>
        <w:rPr>
          <w:rFonts w:hint="eastAsia"/>
          <w:lang w:val="en-US" w:eastAsia="zh-CN"/>
        </w:rPr>
        <w:t xml:space="preserve">2、掌握设计的基础理论和基本知识； </w:t>
      </w:r>
    </w:p>
    <w:p>
      <w:pPr>
        <w:numPr>
          <w:ilvl w:val="0"/>
          <w:numId w:val="0"/>
        </w:numPr>
        <w:ind w:leftChars="0"/>
        <w:rPr>
          <w:rFonts w:hint="eastAsia"/>
          <w:lang w:val="en-US" w:eastAsia="zh-CN"/>
        </w:rPr>
      </w:pPr>
      <w:r>
        <w:rPr>
          <w:rFonts w:hint="eastAsia"/>
          <w:lang w:val="en-US" w:eastAsia="zh-CN"/>
        </w:rPr>
        <w:t xml:space="preserve">3、掌握环境艺术设计专业技能和方法； </w:t>
      </w:r>
    </w:p>
    <w:p>
      <w:pPr>
        <w:numPr>
          <w:ilvl w:val="0"/>
          <w:numId w:val="0"/>
        </w:numPr>
        <w:ind w:leftChars="0"/>
        <w:rPr>
          <w:rFonts w:hint="eastAsia"/>
          <w:lang w:val="en-US" w:eastAsia="zh-CN"/>
        </w:rPr>
      </w:pPr>
      <w:r>
        <w:rPr>
          <w:rFonts w:hint="eastAsia"/>
          <w:lang w:val="en-US" w:eastAsia="zh-CN"/>
        </w:rPr>
        <w:t xml:space="preserve">4、掌握一定的跨专业学科知识； </w:t>
      </w:r>
    </w:p>
    <w:p>
      <w:pPr>
        <w:numPr>
          <w:ilvl w:val="0"/>
          <w:numId w:val="0"/>
        </w:numPr>
        <w:ind w:leftChars="0"/>
        <w:rPr>
          <w:rFonts w:hint="eastAsia"/>
          <w:lang w:val="en-US" w:eastAsia="zh-CN"/>
        </w:rPr>
      </w:pPr>
      <w:r>
        <w:rPr>
          <w:rFonts w:hint="eastAsia"/>
          <w:lang w:val="en-US" w:eastAsia="zh-CN"/>
        </w:rPr>
        <w:t xml:space="preserve">5、具备较强的创新意识和创新能力； </w:t>
      </w:r>
    </w:p>
    <w:p>
      <w:pPr>
        <w:numPr>
          <w:ilvl w:val="0"/>
          <w:numId w:val="0"/>
        </w:numPr>
        <w:ind w:leftChars="0"/>
        <w:rPr>
          <w:rFonts w:hint="eastAsia"/>
          <w:lang w:val="en-US" w:eastAsia="zh-CN"/>
        </w:rPr>
      </w:pPr>
      <w:r>
        <w:rPr>
          <w:rFonts w:hint="eastAsia"/>
          <w:lang w:val="en-US" w:eastAsia="zh-CN"/>
        </w:rPr>
        <w:t xml:space="preserve">6、具有独立创业精神和创业能力； </w:t>
      </w:r>
    </w:p>
    <w:p>
      <w:pPr>
        <w:numPr>
          <w:ilvl w:val="0"/>
          <w:numId w:val="0"/>
        </w:numPr>
        <w:ind w:leftChars="0"/>
        <w:rPr>
          <w:rFonts w:hint="eastAsia"/>
          <w:lang w:val="en-US" w:eastAsia="zh-CN"/>
        </w:rPr>
      </w:pPr>
      <w:r>
        <w:rPr>
          <w:rFonts w:hint="eastAsia"/>
          <w:lang w:val="en-US" w:eastAsia="zh-CN"/>
        </w:rPr>
        <w:t>7、掌握一门外语，具备使用现代信息技术和获得相关信息的能力。</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683"/>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开课单位</w:t>
            </w:r>
          </w:p>
        </w:tc>
        <w:tc>
          <w:tcPr>
            <w:tcW w:w="2683" w:type="dxa"/>
            <w:vAlign w:val="center"/>
          </w:tcPr>
          <w:p>
            <w:pPr>
              <w:numPr>
                <w:ilvl w:val="0"/>
                <w:numId w:val="0"/>
              </w:numPr>
              <w:jc w:val="center"/>
              <w:rPr>
                <w:rFonts w:hint="eastAsia"/>
                <w:vertAlign w:val="baseline"/>
                <w:lang w:val="en-US" w:eastAsia="zh-CN"/>
              </w:rPr>
            </w:pPr>
            <w:r>
              <w:rPr>
                <w:rFonts w:hint="eastAsia"/>
                <w:vertAlign w:val="baseline"/>
                <w:lang w:val="en-US" w:eastAsia="zh-CN"/>
              </w:rPr>
              <w:t>中文课程名称</w:t>
            </w: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英文课程名称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restart"/>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立体构成 </w:t>
            </w:r>
          </w:p>
          <w:p>
            <w:pPr>
              <w:numPr>
                <w:ilvl w:val="0"/>
                <w:numId w:val="0"/>
              </w:numPr>
              <w:jc w:val="center"/>
              <w:rPr>
                <w:rFonts w:hint="eastAsia"/>
                <w:vertAlign w:val="baseline"/>
                <w:lang w:val="en-US" w:eastAsia="zh-CN"/>
              </w:rPr>
            </w:pPr>
            <w:r>
              <w:rPr>
                <w:rFonts w:hint="eastAsia"/>
                <w:vertAlign w:val="baseline"/>
                <w:lang w:val="en-US" w:eastAsia="zh-CN"/>
              </w:rPr>
              <w:t>人机工程学</w:t>
            </w:r>
          </w:p>
          <w:p>
            <w:pPr>
              <w:numPr>
                <w:ilvl w:val="0"/>
                <w:numId w:val="0"/>
              </w:numPr>
              <w:jc w:val="center"/>
              <w:rPr>
                <w:rFonts w:hint="eastAsia"/>
                <w:vertAlign w:val="baseline"/>
                <w:lang w:val="en-US" w:eastAsia="zh-CN"/>
              </w:rPr>
            </w:pPr>
            <w:r>
              <w:rPr>
                <w:rFonts w:hint="eastAsia"/>
                <w:vertAlign w:val="baseline"/>
                <w:lang w:val="en-US" w:eastAsia="zh-CN"/>
              </w:rPr>
              <w:t>建筑制图</w:t>
            </w: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Three dimensional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continue"/>
            <w:vAlign w:val="center"/>
          </w:tcPr>
          <w:p>
            <w:pPr>
              <w:numPr>
                <w:ilvl w:val="0"/>
                <w:numId w:val="0"/>
              </w:numPr>
              <w:jc w:val="center"/>
              <w:rPr>
                <w:rFonts w:hint="eastAsia"/>
                <w:vertAlign w:val="baseline"/>
                <w:lang w:val="en-US" w:eastAsia="zh-CN"/>
              </w:rPr>
            </w:pP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Three dimensional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continue"/>
            <w:vAlign w:val="center"/>
          </w:tcPr>
          <w:p>
            <w:pPr>
              <w:numPr>
                <w:ilvl w:val="0"/>
                <w:numId w:val="0"/>
              </w:numPr>
              <w:jc w:val="center"/>
              <w:rPr>
                <w:rFonts w:hint="eastAsia"/>
                <w:vertAlign w:val="baseline"/>
                <w:lang w:val="en-US" w:eastAsia="zh-CN"/>
              </w:rPr>
            </w:pP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Architectural Drawing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计算机辅助设计基础 </w:t>
            </w: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Computer aided design basis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建筑初步 </w:t>
            </w: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Preliminary building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Align w:val="center"/>
          </w:tcPr>
          <w:p>
            <w:pPr>
              <w:numPr>
                <w:ilvl w:val="0"/>
                <w:numId w:val="0"/>
              </w:numPr>
              <w:jc w:val="center"/>
              <w:rPr>
                <w:rFonts w:hint="eastAsia"/>
                <w:b/>
                <w:bCs/>
                <w:vertAlign w:val="baseline"/>
                <w:lang w:val="en-US" w:eastAsia="zh-CN"/>
              </w:rPr>
            </w:pPr>
            <w:r>
              <w:rPr>
                <w:rFonts w:hint="eastAsia"/>
                <w:b w:val="0"/>
                <w:bCs w:val="0"/>
                <w:vertAlign w:val="baseline"/>
                <w:lang w:val="en-US" w:eastAsia="zh-CN"/>
              </w:rPr>
              <w:t>图案设计</w:t>
            </w: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pattern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restart"/>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室内设计表现技法 </w:t>
            </w:r>
          </w:p>
          <w:p>
            <w:pPr>
              <w:numPr>
                <w:ilvl w:val="0"/>
                <w:numId w:val="0"/>
              </w:numPr>
              <w:jc w:val="center"/>
              <w:rPr>
                <w:rFonts w:hint="eastAsia"/>
                <w:vertAlign w:val="baseline"/>
                <w:lang w:val="en-US" w:eastAsia="zh-CN"/>
              </w:rPr>
            </w:pPr>
            <w:r>
              <w:rPr>
                <w:rFonts w:hint="eastAsia"/>
                <w:vertAlign w:val="baseline"/>
                <w:lang w:val="en-US" w:eastAsia="zh-CN"/>
              </w:rPr>
              <w:t xml:space="preserve">室内装饰材料 </w:t>
            </w:r>
          </w:p>
          <w:p>
            <w:pPr>
              <w:numPr>
                <w:ilvl w:val="0"/>
                <w:numId w:val="0"/>
              </w:numPr>
              <w:jc w:val="center"/>
              <w:rPr>
                <w:rFonts w:hint="eastAsia"/>
                <w:vertAlign w:val="baseline"/>
                <w:lang w:val="en-US" w:eastAsia="zh-CN"/>
              </w:rPr>
            </w:pPr>
            <w:r>
              <w:rPr>
                <w:rFonts w:hint="eastAsia"/>
                <w:vertAlign w:val="baseline"/>
                <w:lang w:val="en-US" w:eastAsia="zh-CN"/>
              </w:rPr>
              <w:t xml:space="preserve">室内环境与设备 </w:t>
            </w:r>
          </w:p>
          <w:p>
            <w:pPr>
              <w:numPr>
                <w:ilvl w:val="0"/>
                <w:numId w:val="0"/>
              </w:numPr>
              <w:jc w:val="center"/>
              <w:rPr>
                <w:rFonts w:hint="eastAsia"/>
                <w:vertAlign w:val="baseline"/>
                <w:lang w:val="en-US" w:eastAsia="zh-CN"/>
              </w:rPr>
            </w:pPr>
            <w:r>
              <w:rPr>
                <w:rFonts w:hint="eastAsia"/>
                <w:vertAlign w:val="baseline"/>
                <w:lang w:val="en-US" w:eastAsia="zh-CN"/>
              </w:rPr>
              <w:t xml:space="preserve">室内设计原理 </w:t>
            </w:r>
          </w:p>
          <w:p>
            <w:pPr>
              <w:numPr>
                <w:ilvl w:val="0"/>
                <w:numId w:val="0"/>
              </w:numPr>
              <w:jc w:val="center"/>
              <w:rPr>
                <w:rFonts w:hint="eastAsia"/>
                <w:vertAlign w:val="baseline"/>
                <w:lang w:val="en-US" w:eastAsia="zh-CN"/>
              </w:rPr>
            </w:pPr>
            <w:r>
              <w:rPr>
                <w:rFonts w:hint="eastAsia"/>
                <w:vertAlign w:val="baseline"/>
                <w:lang w:val="en-US" w:eastAsia="zh-CN"/>
              </w:rPr>
              <w:t xml:space="preserve">建筑速写 </w:t>
            </w:r>
          </w:p>
          <w:p>
            <w:pPr>
              <w:numPr>
                <w:ilvl w:val="0"/>
                <w:numId w:val="0"/>
              </w:numPr>
              <w:jc w:val="center"/>
              <w:rPr>
                <w:rFonts w:hint="eastAsia"/>
                <w:vertAlign w:val="baseline"/>
                <w:lang w:val="en-US" w:eastAsia="zh-CN"/>
              </w:rPr>
            </w:pPr>
            <w:r>
              <w:rPr>
                <w:rFonts w:hint="eastAsia"/>
                <w:vertAlign w:val="baseline"/>
                <w:lang w:val="en-US" w:eastAsia="zh-CN"/>
              </w:rPr>
              <w:t xml:space="preserve">计算机辅助设计应用 </w:t>
            </w: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Design performance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continue"/>
            <w:vAlign w:val="center"/>
          </w:tcPr>
          <w:p>
            <w:pPr>
              <w:numPr>
                <w:ilvl w:val="0"/>
                <w:numId w:val="0"/>
              </w:numPr>
              <w:jc w:val="center"/>
              <w:rPr>
                <w:rFonts w:hint="eastAsia"/>
                <w:vertAlign w:val="baseline"/>
                <w:lang w:val="en-US" w:eastAsia="zh-CN"/>
              </w:rPr>
            </w:pP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Application of decorative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continue"/>
            <w:vAlign w:val="center"/>
          </w:tcPr>
          <w:p>
            <w:pPr>
              <w:numPr>
                <w:ilvl w:val="0"/>
                <w:numId w:val="0"/>
              </w:numPr>
              <w:jc w:val="center"/>
              <w:rPr>
                <w:rFonts w:hint="eastAsia"/>
                <w:vertAlign w:val="baseline"/>
                <w:lang w:val="en-US" w:eastAsia="zh-CN"/>
              </w:rPr>
            </w:pP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Indoor environment and equipment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continue"/>
            <w:vAlign w:val="center"/>
          </w:tcPr>
          <w:p>
            <w:pPr>
              <w:numPr>
                <w:ilvl w:val="0"/>
                <w:numId w:val="0"/>
              </w:numPr>
              <w:jc w:val="center"/>
              <w:rPr>
                <w:rFonts w:hint="eastAsia"/>
                <w:vertAlign w:val="baseline"/>
                <w:lang w:val="en-US" w:eastAsia="zh-CN"/>
              </w:rPr>
            </w:pP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Interior design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continue"/>
            <w:vAlign w:val="center"/>
          </w:tcPr>
          <w:p>
            <w:pPr>
              <w:numPr>
                <w:ilvl w:val="0"/>
                <w:numId w:val="0"/>
              </w:numPr>
              <w:jc w:val="center"/>
              <w:rPr>
                <w:rFonts w:hint="eastAsia"/>
                <w:vertAlign w:val="baseline"/>
                <w:lang w:val="en-US" w:eastAsia="zh-CN"/>
              </w:rPr>
            </w:pP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Architecture painting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continue"/>
            <w:vAlign w:val="center"/>
          </w:tcPr>
          <w:p>
            <w:pPr>
              <w:numPr>
                <w:ilvl w:val="0"/>
                <w:numId w:val="0"/>
              </w:numPr>
              <w:jc w:val="center"/>
              <w:rPr>
                <w:rFonts w:hint="eastAsia"/>
                <w:vertAlign w:val="baseline"/>
                <w:lang w:val="en-US" w:eastAsia="zh-CN"/>
              </w:rPr>
            </w:pP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Computer aided design application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Align w:val="center"/>
          </w:tcPr>
          <w:p>
            <w:pPr>
              <w:numPr>
                <w:ilvl w:val="0"/>
                <w:numId w:val="0"/>
              </w:numPr>
              <w:jc w:val="center"/>
              <w:rPr>
                <w:rFonts w:hint="eastAsia"/>
                <w:vertAlign w:val="baseline"/>
                <w:lang w:val="en-US" w:eastAsia="zh-CN"/>
              </w:rPr>
            </w:pPr>
            <w:r>
              <w:rPr>
                <w:rFonts w:hint="eastAsia"/>
                <w:vertAlign w:val="baseline"/>
                <w:lang w:val="en-US" w:eastAsia="zh-CN"/>
              </w:rPr>
              <w:t>建筑空间组合</w:t>
            </w: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Building space combination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restart"/>
            <w:vAlign w:val="center"/>
          </w:tcPr>
          <w:p>
            <w:pPr>
              <w:numPr>
                <w:ilvl w:val="0"/>
                <w:numId w:val="0"/>
              </w:numPr>
              <w:jc w:val="center"/>
              <w:rPr>
                <w:rFonts w:hint="eastAsia"/>
                <w:vertAlign w:val="baseline"/>
                <w:lang w:val="en-US" w:eastAsia="zh-CN"/>
              </w:rPr>
            </w:pPr>
            <w:r>
              <w:rPr>
                <w:rFonts w:hint="eastAsia"/>
                <w:vertAlign w:val="baseline"/>
                <w:lang w:val="en-US" w:eastAsia="zh-CN"/>
              </w:rPr>
              <w:t>景观规划原理</w:t>
            </w:r>
          </w:p>
          <w:p>
            <w:pPr>
              <w:numPr>
                <w:ilvl w:val="0"/>
                <w:numId w:val="0"/>
              </w:numPr>
              <w:jc w:val="center"/>
              <w:rPr>
                <w:rFonts w:hint="eastAsia"/>
                <w:vertAlign w:val="baseline"/>
                <w:lang w:val="en-US" w:eastAsia="zh-CN"/>
              </w:rPr>
            </w:pPr>
            <w:r>
              <w:rPr>
                <w:rFonts w:hint="eastAsia"/>
                <w:vertAlign w:val="baseline"/>
                <w:lang w:val="en-US" w:eastAsia="zh-CN"/>
              </w:rPr>
              <w:t>民居测绘</w:t>
            </w:r>
          </w:p>
          <w:p>
            <w:pPr>
              <w:numPr>
                <w:ilvl w:val="0"/>
                <w:numId w:val="0"/>
              </w:numPr>
              <w:jc w:val="center"/>
              <w:rPr>
                <w:rFonts w:hint="eastAsia"/>
                <w:vertAlign w:val="baseline"/>
                <w:lang w:val="en-US" w:eastAsia="zh-CN"/>
              </w:rPr>
            </w:pPr>
            <w:r>
              <w:rPr>
                <w:rFonts w:hint="eastAsia"/>
                <w:vertAlign w:val="baseline"/>
                <w:lang w:val="en-US" w:eastAsia="zh-CN"/>
              </w:rPr>
              <w:t>景观设计表现技法</w:t>
            </w: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Principle of landscape planning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continue"/>
            <w:vAlign w:val="center"/>
          </w:tcPr>
          <w:p>
            <w:pPr>
              <w:numPr>
                <w:ilvl w:val="0"/>
                <w:numId w:val="0"/>
              </w:numPr>
              <w:jc w:val="center"/>
              <w:rPr>
                <w:rFonts w:hint="eastAsia"/>
                <w:vertAlign w:val="baseline"/>
                <w:lang w:val="en-US" w:eastAsia="zh-CN"/>
              </w:rPr>
            </w:pP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Residential surveying and mapping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continue"/>
            <w:vAlign w:val="center"/>
          </w:tcPr>
          <w:p>
            <w:pPr>
              <w:numPr>
                <w:ilvl w:val="0"/>
                <w:numId w:val="0"/>
              </w:numPr>
              <w:jc w:val="center"/>
              <w:rPr>
                <w:rFonts w:hint="eastAsia"/>
                <w:vertAlign w:val="baseline"/>
                <w:lang w:val="en-US" w:eastAsia="zh-CN"/>
              </w:rPr>
            </w:pP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Design performance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restart"/>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版式设计 </w:t>
            </w:r>
          </w:p>
          <w:p>
            <w:pPr>
              <w:numPr>
                <w:ilvl w:val="0"/>
                <w:numId w:val="0"/>
              </w:numPr>
              <w:jc w:val="center"/>
              <w:rPr>
                <w:rFonts w:hint="eastAsia"/>
                <w:vertAlign w:val="baseline"/>
                <w:lang w:val="en-US" w:eastAsia="zh-CN"/>
              </w:rPr>
            </w:pPr>
            <w:r>
              <w:rPr>
                <w:rFonts w:hint="eastAsia"/>
                <w:vertAlign w:val="baseline"/>
                <w:lang w:val="en-US" w:eastAsia="zh-CN"/>
              </w:rPr>
              <w:t>商业空间设计</w:t>
            </w:r>
          </w:p>
          <w:p>
            <w:pPr>
              <w:numPr>
                <w:ilvl w:val="0"/>
                <w:numId w:val="0"/>
              </w:numPr>
              <w:jc w:val="center"/>
              <w:rPr>
                <w:rFonts w:hint="eastAsia"/>
                <w:vertAlign w:val="baseline"/>
                <w:lang w:val="en-US" w:eastAsia="zh-CN"/>
              </w:rPr>
            </w:pPr>
            <w:r>
              <w:rPr>
                <w:rFonts w:hint="eastAsia"/>
                <w:vertAlign w:val="baseline"/>
                <w:lang w:val="en-US" w:eastAsia="zh-CN"/>
              </w:rPr>
              <w:t>园林艺术设计</w:t>
            </w: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Layout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continue"/>
            <w:vAlign w:val="center"/>
          </w:tcPr>
          <w:p>
            <w:pPr>
              <w:numPr>
                <w:ilvl w:val="0"/>
                <w:numId w:val="0"/>
              </w:numPr>
              <w:jc w:val="center"/>
              <w:rPr>
                <w:rFonts w:hint="eastAsia"/>
                <w:vertAlign w:val="baseline"/>
                <w:lang w:val="en-US" w:eastAsia="zh-CN"/>
              </w:rPr>
            </w:pP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Commercial space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continue"/>
            <w:vAlign w:val="center"/>
          </w:tcPr>
          <w:p>
            <w:pPr>
              <w:numPr>
                <w:ilvl w:val="0"/>
                <w:numId w:val="0"/>
              </w:numPr>
              <w:jc w:val="center"/>
              <w:rPr>
                <w:rFonts w:hint="eastAsia"/>
                <w:vertAlign w:val="baseline"/>
                <w:lang w:val="en-US" w:eastAsia="zh-CN"/>
              </w:rPr>
            </w:pP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Landscape art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Align w:val="center"/>
          </w:tcPr>
          <w:p>
            <w:pPr>
              <w:numPr>
                <w:ilvl w:val="0"/>
                <w:numId w:val="0"/>
              </w:numPr>
              <w:jc w:val="center"/>
              <w:rPr>
                <w:rFonts w:hint="eastAsia"/>
                <w:vertAlign w:val="baseline"/>
                <w:lang w:val="en-US" w:eastAsia="zh-CN"/>
              </w:rPr>
            </w:pPr>
            <w:r>
              <w:rPr>
                <w:rFonts w:hint="eastAsia"/>
                <w:vertAlign w:val="baseline"/>
                <w:lang w:val="en-US" w:eastAsia="zh-CN"/>
              </w:rPr>
              <w:t>室内陈设艺术</w:t>
            </w: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Interior Furnishing 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restart"/>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展示设计 </w:t>
            </w:r>
          </w:p>
          <w:p>
            <w:pPr>
              <w:numPr>
                <w:ilvl w:val="0"/>
                <w:numId w:val="0"/>
              </w:numPr>
              <w:jc w:val="center"/>
              <w:rPr>
                <w:rFonts w:hint="eastAsia"/>
                <w:vertAlign w:val="baseline"/>
                <w:lang w:val="en-US" w:eastAsia="zh-CN"/>
              </w:rPr>
            </w:pPr>
            <w:r>
              <w:rPr>
                <w:rFonts w:hint="eastAsia"/>
                <w:vertAlign w:val="baseline"/>
                <w:lang w:val="en-US" w:eastAsia="zh-CN"/>
              </w:rPr>
              <w:t>景观艺术设</w:t>
            </w:r>
          </w:p>
          <w:p>
            <w:pPr>
              <w:numPr>
                <w:ilvl w:val="0"/>
                <w:numId w:val="0"/>
              </w:numPr>
              <w:jc w:val="center"/>
              <w:rPr>
                <w:rFonts w:hint="eastAsia"/>
                <w:vertAlign w:val="baseline"/>
                <w:lang w:val="en-US" w:eastAsia="zh-CN"/>
              </w:rPr>
            </w:pPr>
            <w:r>
              <w:rPr>
                <w:rFonts w:hint="eastAsia"/>
                <w:vertAlign w:val="baseline"/>
                <w:lang w:val="en-US" w:eastAsia="zh-CN"/>
              </w:rPr>
              <w:t xml:space="preserve">室内设计与实训 </w:t>
            </w:r>
          </w:p>
          <w:p>
            <w:pPr>
              <w:numPr>
                <w:ilvl w:val="0"/>
                <w:numId w:val="0"/>
              </w:numPr>
              <w:jc w:val="center"/>
              <w:rPr>
                <w:rFonts w:hint="eastAsia"/>
                <w:vertAlign w:val="baseline"/>
                <w:lang w:val="en-US" w:eastAsia="zh-CN"/>
              </w:rPr>
            </w:pPr>
            <w:r>
              <w:rPr>
                <w:rFonts w:hint="eastAsia"/>
                <w:vertAlign w:val="baseline"/>
                <w:lang w:val="en-US" w:eastAsia="zh-CN"/>
              </w:rPr>
              <w:t>景观规划设计与实训</w:t>
            </w:r>
          </w:p>
          <w:p>
            <w:pPr>
              <w:numPr>
                <w:ilvl w:val="0"/>
                <w:numId w:val="0"/>
              </w:numPr>
              <w:jc w:val="center"/>
              <w:rPr>
                <w:rFonts w:hint="eastAsia"/>
                <w:vertAlign w:val="baseline"/>
                <w:lang w:val="en-US" w:eastAsia="zh-CN"/>
              </w:rPr>
            </w:pPr>
            <w:r>
              <w:rPr>
                <w:rFonts w:hint="eastAsia"/>
                <w:vertAlign w:val="baseline"/>
                <w:lang w:val="en-US" w:eastAsia="zh-CN"/>
              </w:rPr>
              <w:t>公共空间设计</w:t>
            </w: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Experience display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continue"/>
            <w:vAlign w:val="center"/>
          </w:tcPr>
          <w:p>
            <w:pPr>
              <w:numPr>
                <w:ilvl w:val="0"/>
                <w:numId w:val="0"/>
              </w:numPr>
              <w:jc w:val="center"/>
              <w:rPr>
                <w:rFonts w:hint="eastAsia"/>
                <w:vertAlign w:val="baseline"/>
                <w:lang w:val="en-US" w:eastAsia="zh-CN"/>
              </w:rPr>
            </w:pP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Landscape art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continue"/>
            <w:vAlign w:val="center"/>
          </w:tcPr>
          <w:p>
            <w:pPr>
              <w:numPr>
                <w:ilvl w:val="0"/>
                <w:numId w:val="0"/>
              </w:numPr>
              <w:jc w:val="center"/>
              <w:rPr>
                <w:rFonts w:hint="eastAsia"/>
                <w:vertAlign w:val="baseline"/>
                <w:lang w:val="en-US" w:eastAsia="zh-CN"/>
              </w:rPr>
            </w:pP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Interior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continue"/>
            <w:vAlign w:val="center"/>
          </w:tcPr>
          <w:p>
            <w:pPr>
              <w:numPr>
                <w:ilvl w:val="0"/>
                <w:numId w:val="0"/>
              </w:numPr>
              <w:jc w:val="center"/>
              <w:rPr>
                <w:rFonts w:hint="eastAsia"/>
                <w:vertAlign w:val="baseline"/>
                <w:lang w:val="en-US" w:eastAsia="zh-CN"/>
              </w:rPr>
            </w:pP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Integrated landscape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11" w:type="dxa"/>
            <w:vAlign w:val="center"/>
          </w:tcPr>
          <w:p>
            <w:pPr>
              <w:numPr>
                <w:ilvl w:val="0"/>
                <w:numId w:val="0"/>
              </w:numPr>
              <w:jc w:val="center"/>
              <w:rPr>
                <w:rFonts w:hint="eastAsia"/>
                <w:vertAlign w:val="baseline"/>
                <w:lang w:val="en-US" w:eastAsia="zh-CN"/>
              </w:rPr>
            </w:pPr>
            <w:r>
              <w:rPr>
                <w:rFonts w:hint="eastAsia"/>
                <w:vertAlign w:val="baseline"/>
                <w:lang w:val="en-US" w:eastAsia="zh-CN"/>
              </w:rPr>
              <w:t>美院</w:t>
            </w:r>
          </w:p>
        </w:tc>
        <w:tc>
          <w:tcPr>
            <w:tcW w:w="2683" w:type="dxa"/>
            <w:vMerge w:val="continue"/>
            <w:vAlign w:val="center"/>
          </w:tcPr>
          <w:p>
            <w:pPr>
              <w:numPr>
                <w:ilvl w:val="0"/>
                <w:numId w:val="0"/>
              </w:numPr>
              <w:jc w:val="center"/>
              <w:rPr>
                <w:rFonts w:hint="eastAsia"/>
                <w:vertAlign w:val="baseline"/>
                <w:lang w:val="en-US" w:eastAsia="zh-CN"/>
              </w:rPr>
            </w:pPr>
          </w:p>
        </w:tc>
        <w:tc>
          <w:tcPr>
            <w:tcW w:w="4428" w:type="dxa"/>
            <w:vAlign w:val="center"/>
          </w:tcPr>
          <w:p>
            <w:pPr>
              <w:numPr>
                <w:ilvl w:val="0"/>
                <w:numId w:val="0"/>
              </w:numPr>
              <w:jc w:val="center"/>
              <w:rPr>
                <w:rFonts w:hint="eastAsia"/>
                <w:vertAlign w:val="baseline"/>
                <w:lang w:val="en-US" w:eastAsia="zh-CN"/>
              </w:rPr>
            </w:pPr>
            <w:r>
              <w:rPr>
                <w:rFonts w:hint="eastAsia"/>
                <w:vertAlign w:val="baseline"/>
                <w:lang w:val="en-US" w:eastAsia="zh-CN"/>
              </w:rPr>
              <w:t xml:space="preserve">Public space design </w:t>
            </w:r>
          </w:p>
        </w:tc>
      </w:tr>
    </w:tbl>
    <w:p>
      <w:pPr>
        <w:numPr>
          <w:ilvl w:val="0"/>
          <w:numId w:val="0"/>
        </w:numPr>
        <w:ind w:leftChars="0"/>
        <w:rPr>
          <w:rFonts w:hint="eastAsia"/>
          <w:lang w:val="en-US" w:eastAsia="zh-CN"/>
        </w:rPr>
      </w:pPr>
    </w:p>
    <w:p>
      <w:pPr>
        <w:numPr>
          <w:ilvl w:val="0"/>
          <w:numId w:val="0"/>
        </w:numPr>
        <w:ind w:leftChars="0"/>
        <w:rPr>
          <w:rFonts w:hint="eastAsia"/>
          <w:b/>
          <w:bCs/>
          <w:lang w:val="en-US" w:eastAsia="zh-CN"/>
        </w:rPr>
      </w:pPr>
      <w:r>
        <w:rPr>
          <w:rFonts w:hint="eastAsia"/>
          <w:b/>
          <w:bCs/>
          <w:lang w:val="en-US" w:eastAsia="zh-CN"/>
        </w:rPr>
        <w:t>就业范围与就业前景</w:t>
      </w:r>
    </w:p>
    <w:p>
      <w:pPr>
        <w:numPr>
          <w:ilvl w:val="0"/>
          <w:numId w:val="0"/>
        </w:numPr>
        <w:ind w:leftChars="0"/>
        <w:rPr>
          <w:rFonts w:hint="eastAsia"/>
          <w:lang w:val="en-US" w:eastAsia="zh-CN"/>
        </w:rPr>
      </w:pPr>
      <w:r>
        <w:rPr>
          <w:rFonts w:hint="eastAsia"/>
          <w:lang w:val="en-US" w:eastAsia="zh-CN"/>
        </w:rPr>
        <w:t xml:space="preserve">就业范围： </w:t>
      </w:r>
    </w:p>
    <w:p>
      <w:pPr>
        <w:numPr>
          <w:ilvl w:val="0"/>
          <w:numId w:val="0"/>
        </w:numPr>
        <w:ind w:leftChars="0" w:firstLine="420" w:firstLineChars="200"/>
        <w:rPr>
          <w:rFonts w:hint="eastAsia"/>
          <w:lang w:val="en-US" w:eastAsia="zh-CN"/>
        </w:rPr>
      </w:pPr>
      <w:r>
        <w:rPr>
          <w:rFonts w:hint="eastAsia"/>
          <w:lang w:val="en-US" w:eastAsia="zh-CN"/>
        </w:rPr>
        <w:t xml:space="preserve">室内设计行业，建筑设计院、房地产行业、城市规划部门、园林景观行业、家具制造行业、装饰设计单位、展览行业，橱窗展柜行业、效果图制作公司、工程监理部门、建材家居行业以及各企事业单位与三维制作相关的工作等。 </w:t>
      </w:r>
    </w:p>
    <w:p>
      <w:pPr>
        <w:numPr>
          <w:ilvl w:val="0"/>
          <w:numId w:val="0"/>
        </w:numPr>
        <w:ind w:leftChars="0"/>
        <w:rPr>
          <w:rFonts w:hint="eastAsia"/>
          <w:lang w:val="en-US" w:eastAsia="zh-CN"/>
        </w:rPr>
      </w:pPr>
      <w:r>
        <w:rPr>
          <w:rFonts w:hint="eastAsia"/>
          <w:lang w:val="en-US" w:eastAsia="zh-CN"/>
        </w:rPr>
        <w:t xml:space="preserve">就业前景 </w:t>
      </w:r>
    </w:p>
    <w:p>
      <w:pPr>
        <w:numPr>
          <w:ilvl w:val="0"/>
          <w:numId w:val="0"/>
        </w:numPr>
        <w:ind w:leftChars="0" w:firstLine="420" w:firstLineChars="200"/>
        <w:rPr>
          <w:rFonts w:hint="eastAsia"/>
          <w:lang w:val="en-US" w:eastAsia="zh-CN"/>
        </w:rPr>
      </w:pPr>
      <w:r>
        <w:rPr>
          <w:rFonts w:hint="eastAsia"/>
          <w:lang w:val="en-US" w:eastAsia="zh-CN"/>
        </w:rPr>
        <w:t>环境设计专业拥有良好的实习、实训、实践条件和专业训练环境，为学生提供接触社会、检验知识的场所。专业创办以来一直坚持派送学生前往设计公司从事毕业实习实践工作，二年级的优秀学生利用课余时间也派送到实习单位，学生通过实习不但能够学以致用，懂得以理论指导实践，并在实践中丰富和深刻理论知识，而且积累了丰富的素材和资料，有助于顺利完成专业设计。学生实践能力得到提高，学生就业 率连年均保持高位。近5年环境设计业学生的就业率始终保持在 95%以上，得到社会的广泛认可。</w:t>
      </w:r>
    </w:p>
    <w:p>
      <w:pPr>
        <w:numPr>
          <w:ilvl w:val="0"/>
          <w:numId w:val="0"/>
        </w:numPr>
        <w:ind w:left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89BB3A"/>
    <w:multiLevelType w:val="singleLevel"/>
    <w:tmpl w:val="A989BB3A"/>
    <w:lvl w:ilvl="0" w:tentative="0">
      <w:start w:val="1"/>
      <w:numFmt w:val="decimal"/>
      <w:lvlText w:val="%1."/>
      <w:lvlJc w:val="left"/>
      <w:pPr>
        <w:tabs>
          <w:tab w:val="left" w:pos="312"/>
        </w:tabs>
      </w:pPr>
    </w:lvl>
  </w:abstractNum>
  <w:abstractNum w:abstractNumId="1">
    <w:nsid w:val="DF826C88"/>
    <w:multiLevelType w:val="singleLevel"/>
    <w:tmpl w:val="DF826C88"/>
    <w:lvl w:ilvl="0" w:tentative="0">
      <w:start w:val="1"/>
      <w:numFmt w:val="decimal"/>
      <w:lvlText w:val="%1."/>
      <w:lvlJc w:val="left"/>
      <w:pPr>
        <w:tabs>
          <w:tab w:val="left" w:pos="312"/>
        </w:tabs>
      </w:pPr>
    </w:lvl>
  </w:abstractNum>
  <w:abstractNum w:abstractNumId="2">
    <w:nsid w:val="4B2D3267"/>
    <w:multiLevelType w:val="singleLevel"/>
    <w:tmpl w:val="4B2D3267"/>
    <w:lvl w:ilvl="0" w:tentative="0">
      <w:start w:val="6"/>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37F54"/>
    <w:rsid w:val="01B37F54"/>
    <w:rsid w:val="3A6472AD"/>
    <w:rsid w:val="7012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2019-12-25T03:59:00Z</dcterms:created>
  <dc:creator>大饭</dc:creator>
  <cp:lastModifiedBy>爱猫的鼠娘</cp:lastModifiedBy>
  <dcterms:modified xsi:type="dcterms:W3CDTF">2020-12-29T13:21:55Z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