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BF7" w:rsidRPr="000E5BF7" w:rsidRDefault="000E5BF7" w:rsidP="000E5BF7">
      <w:pPr>
        <w:widowControl/>
        <w:spacing w:line="327" w:lineRule="atLeast"/>
        <w:jc w:val="center"/>
        <w:rPr>
          <w:rFonts w:ascii="宋体" w:eastAsia="宋体" w:hAnsi="宋体" w:cs="宋体" w:hint="eastAsia"/>
          <w:color w:val="000000"/>
          <w:kern w:val="0"/>
          <w:sz w:val="22"/>
        </w:rPr>
      </w:pPr>
      <w:r w:rsidRPr="000E5BF7">
        <w:rPr>
          <w:rFonts w:ascii="宋体" w:eastAsia="宋体" w:hAnsi="宋体" w:cs="宋体" w:hint="eastAsia"/>
          <w:color w:val="000000"/>
          <w:kern w:val="0"/>
          <w:sz w:val="32"/>
          <w:szCs w:val="32"/>
        </w:rPr>
        <w:t>福大教〔2017〕34号</w:t>
      </w:r>
    </w:p>
    <w:p w:rsidR="000E5BF7" w:rsidRPr="000E5BF7" w:rsidRDefault="000E5BF7" w:rsidP="000E5BF7">
      <w:pPr>
        <w:widowControl/>
        <w:spacing w:line="335" w:lineRule="atLeast"/>
        <w:jc w:val="center"/>
        <w:rPr>
          <w:rFonts w:ascii="宋体" w:eastAsia="宋体" w:hAnsi="宋体" w:cs="宋体" w:hint="eastAsia"/>
          <w:color w:val="000000"/>
          <w:kern w:val="0"/>
          <w:sz w:val="22"/>
        </w:rPr>
      </w:pPr>
      <w:r w:rsidRPr="000E5BF7">
        <w:rPr>
          <w:rFonts w:ascii="宋体" w:eastAsia="宋体" w:hAnsi="宋体" w:cs="宋体" w:hint="eastAsia"/>
          <w:color w:val="000000"/>
          <w:kern w:val="0"/>
          <w:sz w:val="22"/>
        </w:rPr>
        <w:t> </w:t>
      </w:r>
    </w:p>
    <w:p w:rsidR="000E5BF7" w:rsidRPr="000E5BF7" w:rsidRDefault="000E5BF7" w:rsidP="000E5BF7">
      <w:pPr>
        <w:widowControl/>
        <w:spacing w:line="335" w:lineRule="atLeast"/>
        <w:jc w:val="center"/>
        <w:rPr>
          <w:rFonts w:ascii="宋体" w:eastAsia="宋体" w:hAnsi="宋体" w:cs="宋体" w:hint="eastAsia"/>
          <w:color w:val="000000"/>
          <w:kern w:val="0"/>
          <w:sz w:val="22"/>
        </w:rPr>
      </w:pPr>
      <w:r w:rsidRPr="000E5BF7">
        <w:rPr>
          <w:rFonts w:ascii="宋体" w:eastAsia="宋体" w:hAnsi="宋体" w:cs="宋体" w:hint="eastAsia"/>
          <w:b/>
          <w:bCs/>
          <w:color w:val="000000"/>
          <w:kern w:val="0"/>
          <w:sz w:val="36"/>
        </w:rPr>
        <w:t>福州大学本科教学优秀奖评选办法</w:t>
      </w:r>
    </w:p>
    <w:p w:rsidR="000E5BF7" w:rsidRPr="000E5BF7" w:rsidRDefault="000E5BF7" w:rsidP="000E5BF7">
      <w:pPr>
        <w:widowControl/>
        <w:spacing w:line="335" w:lineRule="atLeast"/>
        <w:jc w:val="center"/>
        <w:rPr>
          <w:rFonts w:ascii="宋体" w:eastAsia="宋体" w:hAnsi="宋体" w:cs="宋体" w:hint="eastAsia"/>
          <w:color w:val="000000"/>
          <w:kern w:val="0"/>
          <w:sz w:val="22"/>
        </w:rPr>
      </w:pPr>
      <w:r w:rsidRPr="000E5BF7">
        <w:rPr>
          <w:rFonts w:ascii="宋体" w:eastAsia="宋体" w:hAnsi="宋体" w:cs="宋体" w:hint="eastAsia"/>
          <w:color w:val="000000"/>
          <w:kern w:val="0"/>
          <w:sz w:val="22"/>
        </w:rPr>
        <w:t> </w:t>
      </w:r>
    </w:p>
    <w:p w:rsidR="000E5BF7" w:rsidRPr="000E5BF7" w:rsidRDefault="000E5BF7" w:rsidP="000E5BF7">
      <w:pPr>
        <w:widowControl/>
        <w:spacing w:line="540" w:lineRule="atLeast"/>
        <w:jc w:val="center"/>
        <w:rPr>
          <w:rFonts w:ascii="宋体" w:eastAsia="宋体" w:hAnsi="宋体" w:cs="宋体" w:hint="eastAsia"/>
          <w:color w:val="000000"/>
          <w:kern w:val="0"/>
          <w:sz w:val="22"/>
        </w:rPr>
      </w:pPr>
      <w:r w:rsidRPr="000E5BF7">
        <w:rPr>
          <w:rFonts w:ascii="宋体" w:eastAsia="宋体" w:hAnsi="宋体" w:cs="宋体" w:hint="eastAsia"/>
          <w:b/>
          <w:bCs/>
          <w:color w:val="000000"/>
          <w:spacing w:val="-4"/>
          <w:kern w:val="0"/>
          <w:sz w:val="32"/>
        </w:rPr>
        <w:t>第一章 总 则</w:t>
      </w:r>
    </w:p>
    <w:p w:rsidR="000E5BF7" w:rsidRPr="000E5BF7" w:rsidRDefault="000E5BF7" w:rsidP="000E5BF7">
      <w:pPr>
        <w:widowControl/>
        <w:spacing w:line="520" w:lineRule="atLeast"/>
        <w:ind w:firstLine="627"/>
        <w:jc w:val="left"/>
        <w:rPr>
          <w:rFonts w:ascii="宋体" w:eastAsia="宋体" w:hAnsi="宋体" w:cs="宋体" w:hint="eastAsia"/>
          <w:color w:val="000000"/>
          <w:kern w:val="0"/>
          <w:sz w:val="22"/>
        </w:rPr>
      </w:pPr>
      <w:r w:rsidRPr="000E5BF7">
        <w:rPr>
          <w:rFonts w:ascii="宋体" w:eastAsia="宋体" w:hAnsi="宋体" w:cs="宋体" w:hint="eastAsia"/>
          <w:b/>
          <w:bCs/>
          <w:color w:val="000000"/>
          <w:spacing w:val="-4"/>
          <w:kern w:val="0"/>
          <w:sz w:val="32"/>
          <w:szCs w:val="32"/>
        </w:rPr>
        <w:t>第一条 </w:t>
      </w:r>
      <w:r w:rsidRPr="000E5BF7">
        <w:rPr>
          <w:rFonts w:ascii="宋体" w:eastAsia="宋体" w:hAnsi="宋体" w:cs="宋体" w:hint="eastAsia"/>
          <w:color w:val="000000"/>
          <w:spacing w:val="-4"/>
          <w:kern w:val="0"/>
          <w:sz w:val="32"/>
          <w:szCs w:val="32"/>
        </w:rPr>
        <w:t>为表彰和鼓励在本科教学工作中取得突出成绩的教师，吸引更多的教师积极投入和研究教学工作，进一步提高本科教学质量和教学水平，特制定本办法。</w:t>
      </w:r>
    </w:p>
    <w:p w:rsidR="000E5BF7" w:rsidRPr="000E5BF7" w:rsidRDefault="000E5BF7" w:rsidP="000E5BF7">
      <w:pPr>
        <w:widowControl/>
        <w:spacing w:line="520" w:lineRule="atLeast"/>
        <w:ind w:firstLine="627"/>
        <w:jc w:val="left"/>
        <w:rPr>
          <w:rFonts w:ascii="宋体" w:eastAsia="宋体" w:hAnsi="宋体" w:cs="宋体" w:hint="eastAsia"/>
          <w:color w:val="000000"/>
          <w:kern w:val="0"/>
          <w:sz w:val="22"/>
        </w:rPr>
      </w:pPr>
      <w:r w:rsidRPr="000E5BF7">
        <w:rPr>
          <w:rFonts w:ascii="宋体" w:eastAsia="宋体" w:hAnsi="宋体" w:cs="宋体" w:hint="eastAsia"/>
          <w:b/>
          <w:bCs/>
          <w:color w:val="000000"/>
          <w:spacing w:val="-4"/>
          <w:kern w:val="0"/>
          <w:sz w:val="32"/>
          <w:szCs w:val="32"/>
        </w:rPr>
        <w:t>第二条</w:t>
      </w:r>
      <w:r w:rsidRPr="000E5BF7">
        <w:rPr>
          <w:rFonts w:ascii="宋体" w:eastAsia="宋体" w:hAnsi="宋体" w:cs="宋体" w:hint="eastAsia"/>
          <w:color w:val="000000"/>
          <w:spacing w:val="-4"/>
          <w:kern w:val="0"/>
          <w:sz w:val="32"/>
          <w:szCs w:val="32"/>
        </w:rPr>
        <w:t> 教学优秀奖设特等奖、一等奖、二等奖、三等奖四个级别，择优评选。</w:t>
      </w:r>
    </w:p>
    <w:p w:rsidR="000E5BF7" w:rsidRPr="000E5BF7" w:rsidRDefault="000E5BF7" w:rsidP="000E5BF7">
      <w:pPr>
        <w:widowControl/>
        <w:spacing w:line="520" w:lineRule="atLeast"/>
        <w:ind w:firstLine="627"/>
        <w:jc w:val="left"/>
        <w:rPr>
          <w:rFonts w:ascii="宋体" w:eastAsia="宋体" w:hAnsi="宋体" w:cs="宋体" w:hint="eastAsia"/>
          <w:color w:val="000000"/>
          <w:kern w:val="0"/>
          <w:sz w:val="22"/>
        </w:rPr>
      </w:pPr>
      <w:r w:rsidRPr="000E5BF7">
        <w:rPr>
          <w:rFonts w:ascii="宋体" w:eastAsia="宋体" w:hAnsi="宋体" w:cs="宋体" w:hint="eastAsia"/>
          <w:b/>
          <w:bCs/>
          <w:color w:val="000000"/>
          <w:spacing w:val="-4"/>
          <w:kern w:val="0"/>
          <w:sz w:val="32"/>
          <w:szCs w:val="32"/>
        </w:rPr>
        <w:t>第三条</w:t>
      </w:r>
      <w:r w:rsidRPr="000E5BF7">
        <w:rPr>
          <w:rFonts w:ascii="宋体" w:eastAsia="宋体" w:hAnsi="宋体" w:cs="宋体" w:hint="eastAsia"/>
          <w:color w:val="000000"/>
          <w:spacing w:val="-4"/>
          <w:kern w:val="0"/>
          <w:sz w:val="32"/>
          <w:szCs w:val="32"/>
        </w:rPr>
        <w:t> 教学优秀奖每学年度评选一次，评选要坚持公平、公正、公开及质量优先、综合权衡的原则。</w:t>
      </w:r>
    </w:p>
    <w:p w:rsidR="000E5BF7" w:rsidRPr="000E5BF7" w:rsidRDefault="000E5BF7" w:rsidP="000E5BF7">
      <w:pPr>
        <w:widowControl/>
        <w:spacing w:line="520" w:lineRule="atLeast"/>
        <w:jc w:val="center"/>
        <w:rPr>
          <w:rFonts w:ascii="宋体" w:eastAsia="宋体" w:hAnsi="宋体" w:cs="宋体" w:hint="eastAsia"/>
          <w:color w:val="000000"/>
          <w:kern w:val="0"/>
          <w:sz w:val="22"/>
        </w:rPr>
      </w:pPr>
      <w:r w:rsidRPr="000E5BF7">
        <w:rPr>
          <w:rFonts w:ascii="宋体" w:eastAsia="宋体" w:hAnsi="宋体" w:cs="宋体" w:hint="eastAsia"/>
          <w:b/>
          <w:bCs/>
          <w:color w:val="000000"/>
          <w:spacing w:val="-4"/>
          <w:kern w:val="0"/>
          <w:sz w:val="32"/>
        </w:rPr>
        <w:t>第二章 申请资格</w:t>
      </w:r>
    </w:p>
    <w:p w:rsidR="000E5BF7" w:rsidRPr="000E5BF7" w:rsidRDefault="000E5BF7" w:rsidP="000E5BF7">
      <w:pPr>
        <w:widowControl/>
        <w:spacing w:line="520" w:lineRule="atLeast"/>
        <w:ind w:firstLine="627"/>
        <w:jc w:val="left"/>
        <w:rPr>
          <w:rFonts w:ascii="宋体" w:eastAsia="宋体" w:hAnsi="宋体" w:cs="宋体" w:hint="eastAsia"/>
          <w:color w:val="000000"/>
          <w:kern w:val="0"/>
          <w:sz w:val="22"/>
        </w:rPr>
      </w:pPr>
      <w:r w:rsidRPr="000E5BF7">
        <w:rPr>
          <w:rFonts w:ascii="宋体" w:eastAsia="宋体" w:hAnsi="宋体" w:cs="宋体" w:hint="eastAsia"/>
          <w:b/>
          <w:bCs/>
          <w:color w:val="000000"/>
          <w:spacing w:val="-4"/>
          <w:kern w:val="0"/>
          <w:sz w:val="32"/>
          <w:szCs w:val="32"/>
        </w:rPr>
        <w:t>第四条</w:t>
      </w:r>
      <w:r w:rsidRPr="000E5BF7">
        <w:rPr>
          <w:rFonts w:ascii="宋体" w:eastAsia="宋体" w:hAnsi="宋体" w:cs="宋体" w:hint="eastAsia"/>
          <w:color w:val="000000"/>
          <w:spacing w:val="-4"/>
          <w:kern w:val="0"/>
          <w:sz w:val="32"/>
          <w:szCs w:val="32"/>
        </w:rPr>
        <w:t> 福州大学在编教师和实验技术人员，包括理论课教师、实践（含实验）教学教师、承担独立实验课的实验技术人员，热爱教育事业，模范遵守教师职业道德规范，教学工作认真负责，言传身教，严谨治学，教书育人，为人师表，教学效果显著。</w:t>
      </w:r>
    </w:p>
    <w:p w:rsidR="000E5BF7" w:rsidRPr="000E5BF7" w:rsidRDefault="000E5BF7" w:rsidP="000E5BF7">
      <w:pPr>
        <w:widowControl/>
        <w:spacing w:line="520" w:lineRule="atLeast"/>
        <w:ind w:firstLine="627"/>
        <w:jc w:val="left"/>
        <w:rPr>
          <w:rFonts w:ascii="宋体" w:eastAsia="宋体" w:hAnsi="宋体" w:cs="宋体" w:hint="eastAsia"/>
          <w:color w:val="000000"/>
          <w:kern w:val="0"/>
          <w:sz w:val="22"/>
        </w:rPr>
      </w:pPr>
      <w:r w:rsidRPr="000E5BF7">
        <w:rPr>
          <w:rFonts w:ascii="宋体" w:eastAsia="宋体" w:hAnsi="宋体" w:cs="宋体" w:hint="eastAsia"/>
          <w:b/>
          <w:bCs/>
          <w:color w:val="000000"/>
          <w:spacing w:val="-4"/>
          <w:kern w:val="0"/>
          <w:sz w:val="32"/>
          <w:szCs w:val="32"/>
        </w:rPr>
        <w:t>第五条</w:t>
      </w:r>
      <w:r w:rsidRPr="000E5BF7">
        <w:rPr>
          <w:rFonts w:ascii="宋体" w:eastAsia="宋体" w:hAnsi="宋体" w:cs="宋体" w:hint="eastAsia"/>
          <w:color w:val="000000"/>
          <w:spacing w:val="-4"/>
          <w:kern w:val="0"/>
          <w:sz w:val="32"/>
          <w:szCs w:val="32"/>
        </w:rPr>
        <w:t> 申报人员在评选学年度内须累计承担本科课堂授课时数：公共基础课教师不少于64学时，专业课教师和实验技术人员不少于32学时，且满足教学工作量要求；或在评选学年度内承担以下任意两项实践教学工作：（1）本科生实验教学；（2）实习；（3）毕业设计（论文）；（4）科研训</w:t>
      </w:r>
      <w:r w:rsidRPr="000E5BF7">
        <w:rPr>
          <w:rFonts w:ascii="宋体" w:eastAsia="宋体" w:hAnsi="宋体" w:cs="宋体" w:hint="eastAsia"/>
          <w:color w:val="000000"/>
          <w:spacing w:val="-4"/>
          <w:kern w:val="0"/>
          <w:sz w:val="32"/>
          <w:szCs w:val="32"/>
        </w:rPr>
        <w:lastRenderedPageBreak/>
        <w:t>练（或创新性实验计划、创新创业训练计划）；（5）学科竞赛；（6）实验室建设。</w:t>
      </w:r>
    </w:p>
    <w:p w:rsidR="000E5BF7" w:rsidRPr="000E5BF7" w:rsidRDefault="000E5BF7" w:rsidP="000E5BF7">
      <w:pPr>
        <w:widowControl/>
        <w:spacing w:line="520" w:lineRule="atLeast"/>
        <w:ind w:firstLine="627"/>
        <w:jc w:val="left"/>
        <w:rPr>
          <w:rFonts w:ascii="宋体" w:eastAsia="宋体" w:hAnsi="宋体" w:cs="宋体" w:hint="eastAsia"/>
          <w:color w:val="000000"/>
          <w:kern w:val="0"/>
          <w:sz w:val="22"/>
        </w:rPr>
      </w:pPr>
      <w:r w:rsidRPr="000E5BF7">
        <w:rPr>
          <w:rFonts w:ascii="宋体" w:eastAsia="宋体" w:hAnsi="宋体" w:cs="宋体" w:hint="eastAsia"/>
          <w:b/>
          <w:bCs/>
          <w:color w:val="000000"/>
          <w:spacing w:val="-4"/>
          <w:kern w:val="0"/>
          <w:sz w:val="32"/>
          <w:szCs w:val="32"/>
        </w:rPr>
        <w:t>第六条</w:t>
      </w:r>
      <w:r w:rsidRPr="000E5BF7">
        <w:rPr>
          <w:rFonts w:ascii="宋体" w:eastAsia="宋体" w:hAnsi="宋体" w:cs="宋体" w:hint="eastAsia"/>
          <w:color w:val="000000"/>
          <w:spacing w:val="-4"/>
          <w:kern w:val="0"/>
          <w:sz w:val="32"/>
          <w:szCs w:val="32"/>
        </w:rPr>
        <w:t> 按评选条件提交的送审材料合格，其许可年限及范围如下：</w:t>
      </w:r>
    </w:p>
    <w:p w:rsidR="000E5BF7" w:rsidRPr="000E5BF7" w:rsidRDefault="000E5BF7" w:rsidP="000E5BF7">
      <w:pPr>
        <w:widowControl/>
        <w:spacing w:line="540" w:lineRule="atLeast"/>
        <w:ind w:firstLine="624"/>
        <w:jc w:val="left"/>
        <w:rPr>
          <w:rFonts w:ascii="宋体" w:eastAsia="宋体" w:hAnsi="宋体" w:cs="宋体" w:hint="eastAsia"/>
          <w:color w:val="000000"/>
          <w:kern w:val="0"/>
          <w:sz w:val="22"/>
        </w:rPr>
      </w:pPr>
      <w:r w:rsidRPr="000E5BF7">
        <w:rPr>
          <w:rFonts w:ascii="宋体" w:eastAsia="宋体" w:hAnsi="宋体" w:cs="宋体" w:hint="eastAsia"/>
          <w:color w:val="000000"/>
          <w:spacing w:val="-4"/>
          <w:kern w:val="0"/>
          <w:sz w:val="32"/>
          <w:szCs w:val="32"/>
        </w:rPr>
        <w:t>1.评选条件中提及的送审材料应属于严格意义上的本科教学范畴。</w:t>
      </w:r>
    </w:p>
    <w:p w:rsidR="000E5BF7" w:rsidRPr="000E5BF7" w:rsidRDefault="000E5BF7" w:rsidP="000E5BF7">
      <w:pPr>
        <w:widowControl/>
        <w:spacing w:line="540" w:lineRule="atLeast"/>
        <w:ind w:firstLine="624"/>
        <w:jc w:val="left"/>
        <w:rPr>
          <w:rFonts w:ascii="宋体" w:eastAsia="宋体" w:hAnsi="宋体" w:cs="宋体" w:hint="eastAsia"/>
          <w:color w:val="000000"/>
          <w:kern w:val="0"/>
          <w:sz w:val="22"/>
        </w:rPr>
      </w:pPr>
      <w:r w:rsidRPr="000E5BF7">
        <w:rPr>
          <w:rFonts w:ascii="宋体" w:eastAsia="宋体" w:hAnsi="宋体" w:cs="宋体" w:hint="eastAsia"/>
          <w:color w:val="000000"/>
          <w:spacing w:val="-4"/>
          <w:kern w:val="0"/>
          <w:sz w:val="32"/>
          <w:szCs w:val="32"/>
        </w:rPr>
        <w:t>2.教改立项建设项目（含各级各类本科教学工程项目、校级教改课题等）应为近年立项的项目（以立项公布时间为准，校级立项近三年，省部级以上立项为近五年），来源渠道为教学（育）行政管理部门，并由项目负责人提供申报者本学年度实际承担课题的具体任务及完成情况。</w:t>
      </w:r>
    </w:p>
    <w:p w:rsidR="000E5BF7" w:rsidRPr="000E5BF7" w:rsidRDefault="000E5BF7" w:rsidP="000E5BF7">
      <w:pPr>
        <w:widowControl/>
        <w:spacing w:line="540" w:lineRule="atLeast"/>
        <w:ind w:firstLine="624"/>
        <w:jc w:val="left"/>
        <w:rPr>
          <w:rFonts w:ascii="宋体" w:eastAsia="宋体" w:hAnsi="宋体" w:cs="宋体" w:hint="eastAsia"/>
          <w:color w:val="000000"/>
          <w:kern w:val="0"/>
          <w:sz w:val="22"/>
        </w:rPr>
      </w:pPr>
      <w:r w:rsidRPr="000E5BF7">
        <w:rPr>
          <w:rFonts w:ascii="宋体" w:eastAsia="宋体" w:hAnsi="宋体" w:cs="宋体" w:hint="eastAsia"/>
          <w:color w:val="000000"/>
          <w:spacing w:val="-4"/>
          <w:kern w:val="0"/>
          <w:sz w:val="32"/>
          <w:szCs w:val="32"/>
        </w:rPr>
        <w:t>3.可参评的教材为近三年内已正式出版的本科纸质或多媒体教材。</w:t>
      </w:r>
    </w:p>
    <w:p w:rsidR="000E5BF7" w:rsidRPr="000E5BF7" w:rsidRDefault="000E5BF7" w:rsidP="000E5BF7">
      <w:pPr>
        <w:widowControl/>
        <w:spacing w:line="540" w:lineRule="atLeast"/>
        <w:ind w:firstLine="624"/>
        <w:jc w:val="left"/>
        <w:rPr>
          <w:rFonts w:ascii="宋体" w:eastAsia="宋体" w:hAnsi="宋体" w:cs="宋体" w:hint="eastAsia"/>
          <w:color w:val="000000"/>
          <w:kern w:val="0"/>
          <w:sz w:val="22"/>
        </w:rPr>
      </w:pPr>
      <w:r w:rsidRPr="000E5BF7">
        <w:rPr>
          <w:rFonts w:ascii="宋体" w:eastAsia="宋体" w:hAnsi="宋体" w:cs="宋体" w:hint="eastAsia"/>
          <w:color w:val="000000"/>
          <w:spacing w:val="-4"/>
          <w:kern w:val="0"/>
          <w:sz w:val="32"/>
          <w:szCs w:val="32"/>
        </w:rPr>
        <w:t>4.教材及论文在申报截止日前应已正式刊出，且上年度已获教学优秀奖的教师在本年度申报评选时应于近一年内发表新的教改论文。</w:t>
      </w:r>
    </w:p>
    <w:p w:rsidR="000E5BF7" w:rsidRPr="000E5BF7" w:rsidRDefault="000E5BF7" w:rsidP="000E5BF7">
      <w:pPr>
        <w:widowControl/>
        <w:spacing w:line="540" w:lineRule="atLeast"/>
        <w:ind w:firstLine="624"/>
        <w:jc w:val="left"/>
        <w:rPr>
          <w:rFonts w:ascii="宋体" w:eastAsia="宋体" w:hAnsi="宋体" w:cs="宋体" w:hint="eastAsia"/>
          <w:color w:val="000000"/>
          <w:kern w:val="0"/>
          <w:sz w:val="22"/>
        </w:rPr>
      </w:pPr>
      <w:r w:rsidRPr="000E5BF7">
        <w:rPr>
          <w:rFonts w:ascii="宋体" w:eastAsia="宋体" w:hAnsi="宋体" w:cs="宋体" w:hint="eastAsia"/>
          <w:color w:val="000000"/>
          <w:spacing w:val="-4"/>
          <w:kern w:val="0"/>
          <w:sz w:val="32"/>
          <w:szCs w:val="32"/>
        </w:rPr>
        <w:t>5.大学生学科竞赛系指教育等主管部门官方主办的省级以上学科竞赛，非教育等主管部门官方主办的省级以上学科竞赛应报教务处审核同意并备案，未在教务处登记备案的竞赛项目不在评选范围内。</w:t>
      </w:r>
    </w:p>
    <w:p w:rsidR="000E5BF7" w:rsidRPr="000E5BF7" w:rsidRDefault="000E5BF7" w:rsidP="000E5BF7">
      <w:pPr>
        <w:widowControl/>
        <w:spacing w:line="540" w:lineRule="atLeast"/>
        <w:ind w:firstLine="624"/>
        <w:jc w:val="left"/>
        <w:rPr>
          <w:rFonts w:ascii="宋体" w:eastAsia="宋体" w:hAnsi="宋体" w:cs="宋体" w:hint="eastAsia"/>
          <w:color w:val="000000"/>
          <w:kern w:val="0"/>
          <w:sz w:val="22"/>
        </w:rPr>
      </w:pPr>
      <w:r w:rsidRPr="000E5BF7">
        <w:rPr>
          <w:rFonts w:ascii="宋体" w:eastAsia="宋体" w:hAnsi="宋体" w:cs="宋体" w:hint="eastAsia"/>
          <w:color w:val="000000"/>
          <w:spacing w:val="-4"/>
          <w:kern w:val="0"/>
          <w:sz w:val="32"/>
          <w:szCs w:val="32"/>
        </w:rPr>
        <w:lastRenderedPageBreak/>
        <w:t>6.除上述提及的第2点的送审材料外，其余送审材料仅可作为一次获奖的正式依据；送审材料应真实有效且符合本办法所规定的时间和要求。</w:t>
      </w:r>
    </w:p>
    <w:p w:rsidR="000E5BF7" w:rsidRPr="000E5BF7" w:rsidRDefault="000E5BF7" w:rsidP="000E5BF7">
      <w:pPr>
        <w:widowControl/>
        <w:spacing w:line="540" w:lineRule="atLeast"/>
        <w:jc w:val="center"/>
        <w:rPr>
          <w:rFonts w:ascii="宋体" w:eastAsia="宋体" w:hAnsi="宋体" w:cs="宋体" w:hint="eastAsia"/>
          <w:color w:val="000000"/>
          <w:kern w:val="0"/>
          <w:sz w:val="22"/>
        </w:rPr>
      </w:pPr>
      <w:r w:rsidRPr="000E5BF7">
        <w:rPr>
          <w:rFonts w:ascii="宋体" w:eastAsia="宋体" w:hAnsi="宋体" w:cs="宋体" w:hint="eastAsia"/>
          <w:b/>
          <w:bCs/>
          <w:color w:val="000000"/>
          <w:spacing w:val="-4"/>
          <w:kern w:val="0"/>
          <w:sz w:val="32"/>
        </w:rPr>
        <w:t>第三章 评选条件</w:t>
      </w:r>
    </w:p>
    <w:p w:rsidR="000E5BF7" w:rsidRPr="000E5BF7" w:rsidRDefault="000E5BF7" w:rsidP="000E5BF7">
      <w:pPr>
        <w:widowControl/>
        <w:spacing w:line="540" w:lineRule="atLeast"/>
        <w:ind w:firstLine="627"/>
        <w:jc w:val="left"/>
        <w:rPr>
          <w:rFonts w:ascii="宋体" w:eastAsia="宋体" w:hAnsi="宋体" w:cs="宋体" w:hint="eastAsia"/>
          <w:color w:val="000000"/>
          <w:kern w:val="0"/>
          <w:sz w:val="22"/>
        </w:rPr>
      </w:pPr>
      <w:r w:rsidRPr="000E5BF7">
        <w:rPr>
          <w:rFonts w:ascii="宋体" w:eastAsia="宋体" w:hAnsi="宋体" w:cs="宋体" w:hint="eastAsia"/>
          <w:b/>
          <w:bCs/>
          <w:color w:val="000000"/>
          <w:spacing w:val="-4"/>
          <w:kern w:val="0"/>
          <w:sz w:val="32"/>
          <w:szCs w:val="32"/>
        </w:rPr>
        <w:t>第七条</w:t>
      </w:r>
      <w:r w:rsidRPr="000E5BF7">
        <w:rPr>
          <w:rFonts w:ascii="宋体" w:eastAsia="宋体" w:hAnsi="宋体" w:cs="宋体" w:hint="eastAsia"/>
          <w:color w:val="000000"/>
          <w:spacing w:val="-4"/>
          <w:kern w:val="0"/>
          <w:sz w:val="32"/>
          <w:szCs w:val="32"/>
        </w:rPr>
        <w:t> 特等奖评选条件</w:t>
      </w:r>
    </w:p>
    <w:p w:rsidR="000E5BF7" w:rsidRPr="000E5BF7" w:rsidRDefault="000E5BF7" w:rsidP="000E5BF7">
      <w:pPr>
        <w:widowControl/>
        <w:spacing w:line="540" w:lineRule="atLeast"/>
        <w:ind w:firstLine="624"/>
        <w:jc w:val="left"/>
        <w:rPr>
          <w:rFonts w:ascii="宋体" w:eastAsia="宋体" w:hAnsi="宋体" w:cs="宋体" w:hint="eastAsia"/>
          <w:color w:val="000000"/>
          <w:kern w:val="0"/>
          <w:sz w:val="22"/>
        </w:rPr>
      </w:pPr>
      <w:r w:rsidRPr="000E5BF7">
        <w:rPr>
          <w:rFonts w:ascii="宋体" w:eastAsia="宋体" w:hAnsi="宋体" w:cs="宋体" w:hint="eastAsia"/>
          <w:color w:val="000000"/>
          <w:spacing w:val="-4"/>
          <w:kern w:val="0"/>
          <w:sz w:val="32"/>
          <w:szCs w:val="32"/>
        </w:rPr>
        <w:t>1.近两年督导听课平均成绩达到优，近一年学生测评平均成绩达到85分以上。</w:t>
      </w:r>
    </w:p>
    <w:p w:rsidR="000E5BF7" w:rsidRPr="000E5BF7" w:rsidRDefault="000E5BF7" w:rsidP="000E5BF7">
      <w:pPr>
        <w:widowControl/>
        <w:spacing w:line="520" w:lineRule="atLeast"/>
        <w:ind w:firstLine="624"/>
        <w:jc w:val="left"/>
        <w:rPr>
          <w:rFonts w:ascii="宋体" w:eastAsia="宋体" w:hAnsi="宋体" w:cs="宋体" w:hint="eastAsia"/>
          <w:color w:val="000000"/>
          <w:kern w:val="0"/>
          <w:sz w:val="22"/>
        </w:rPr>
      </w:pPr>
      <w:r w:rsidRPr="000E5BF7">
        <w:rPr>
          <w:rFonts w:ascii="宋体" w:eastAsia="宋体" w:hAnsi="宋体" w:cs="宋体" w:hint="eastAsia"/>
          <w:color w:val="000000"/>
          <w:spacing w:val="-4"/>
          <w:kern w:val="0"/>
          <w:sz w:val="32"/>
          <w:szCs w:val="32"/>
        </w:rPr>
        <w:t>2.近三年在CN刊号或ISBN书号的出版物上正式发表富有见地的教研论文二篇以上（第一作者，增刊不计在内），其中一篇在由中国知网、中国学术期刊网和北京大学图书馆期刊工作研究会联合发布的最新《中文核心期刊目录总览》的期刊上发表；或主编国家级出版社出版的教材（含指导书或习题集）一部以上；或指导学生（第一作者）在CN刊号或ISBN书号的出版物上正式发表学术论文三篇以上，其中二篇在由中国知网、中国学术期刊网和北京大学图书馆期刊工作研究会联合发布的最新《中文核心期刊目录总览》的期刊上发表；或指导学生（第一或第二作者）申请并授权三项专利（专利权人为福州大学）。</w:t>
      </w:r>
    </w:p>
    <w:p w:rsidR="000E5BF7" w:rsidRPr="000E5BF7" w:rsidRDefault="000E5BF7" w:rsidP="000E5BF7">
      <w:pPr>
        <w:widowControl/>
        <w:spacing w:line="520" w:lineRule="atLeast"/>
        <w:ind w:firstLine="624"/>
        <w:jc w:val="left"/>
        <w:rPr>
          <w:rFonts w:ascii="宋体" w:eastAsia="宋体" w:hAnsi="宋体" w:cs="宋体" w:hint="eastAsia"/>
          <w:color w:val="000000"/>
          <w:kern w:val="0"/>
          <w:sz w:val="22"/>
        </w:rPr>
      </w:pPr>
      <w:r w:rsidRPr="000E5BF7">
        <w:rPr>
          <w:rFonts w:ascii="宋体" w:eastAsia="宋体" w:hAnsi="宋体" w:cs="宋体" w:hint="eastAsia"/>
          <w:color w:val="000000"/>
          <w:spacing w:val="-4"/>
          <w:kern w:val="0"/>
          <w:sz w:val="32"/>
          <w:szCs w:val="32"/>
        </w:rPr>
        <w:t>3.认真从事教学改革和建设，创造出优异的教学业绩；主持一项省级教改项目，或参与国家级教改项目排名在前三名；或主持一项国家级立项的实验室建设项目；或近三年中至少指</w:t>
      </w:r>
      <w:r w:rsidRPr="000E5BF7">
        <w:rPr>
          <w:rFonts w:ascii="宋体" w:eastAsia="宋体" w:hAnsi="宋体" w:cs="宋体" w:hint="eastAsia"/>
          <w:color w:val="000000"/>
          <w:spacing w:val="-4"/>
          <w:kern w:val="0"/>
          <w:sz w:val="32"/>
          <w:szCs w:val="32"/>
        </w:rPr>
        <w:lastRenderedPageBreak/>
        <w:t>导一项国家级大学生创新性实验计划、创新创业训练计划项目，且项目结题检评结果为优秀。</w:t>
      </w:r>
    </w:p>
    <w:p w:rsidR="000E5BF7" w:rsidRPr="000E5BF7" w:rsidRDefault="000E5BF7" w:rsidP="000E5BF7">
      <w:pPr>
        <w:widowControl/>
        <w:spacing w:line="520" w:lineRule="atLeast"/>
        <w:ind w:firstLine="624"/>
        <w:jc w:val="left"/>
        <w:rPr>
          <w:rFonts w:ascii="宋体" w:eastAsia="宋体" w:hAnsi="宋体" w:cs="宋体" w:hint="eastAsia"/>
          <w:color w:val="000000"/>
          <w:kern w:val="0"/>
          <w:sz w:val="22"/>
        </w:rPr>
      </w:pPr>
      <w:r w:rsidRPr="000E5BF7">
        <w:rPr>
          <w:rFonts w:ascii="宋体" w:eastAsia="宋体" w:hAnsi="宋体" w:cs="宋体" w:hint="eastAsia"/>
          <w:color w:val="000000"/>
          <w:spacing w:val="-4"/>
          <w:kern w:val="0"/>
          <w:sz w:val="32"/>
          <w:szCs w:val="32"/>
        </w:rPr>
        <w:t>4.近年在教学领域取得突出成果，为国家级教学成果奖完成人，或为省级教学成果特等奖前五名完成人，或为省级教学成果一等奖前三名完成人，或为省级教学成果二等奖前二名完成人。</w:t>
      </w:r>
    </w:p>
    <w:p w:rsidR="000E5BF7" w:rsidRPr="000E5BF7" w:rsidRDefault="000E5BF7" w:rsidP="000E5BF7">
      <w:pPr>
        <w:widowControl/>
        <w:spacing w:line="520" w:lineRule="atLeast"/>
        <w:ind w:firstLine="624"/>
        <w:jc w:val="left"/>
        <w:rPr>
          <w:rFonts w:ascii="宋体" w:eastAsia="宋体" w:hAnsi="宋体" w:cs="宋体" w:hint="eastAsia"/>
          <w:color w:val="000000"/>
          <w:kern w:val="0"/>
          <w:sz w:val="22"/>
        </w:rPr>
      </w:pPr>
      <w:r w:rsidRPr="000E5BF7">
        <w:rPr>
          <w:rFonts w:ascii="宋体" w:eastAsia="宋体" w:hAnsi="宋体" w:cs="宋体" w:hint="eastAsia"/>
          <w:color w:val="000000"/>
          <w:spacing w:val="-4"/>
          <w:kern w:val="0"/>
          <w:sz w:val="32"/>
          <w:szCs w:val="32"/>
        </w:rPr>
        <w:t>注：若申报者在教学领域取得特别突出的成果如为国家级教学成果奖前三名完成人，且满足第七条第一个条件，则可直接评选特等奖。</w:t>
      </w:r>
    </w:p>
    <w:p w:rsidR="000E5BF7" w:rsidRPr="000E5BF7" w:rsidRDefault="000E5BF7" w:rsidP="000E5BF7">
      <w:pPr>
        <w:widowControl/>
        <w:spacing w:line="520" w:lineRule="atLeast"/>
        <w:ind w:firstLine="627"/>
        <w:jc w:val="left"/>
        <w:rPr>
          <w:rFonts w:ascii="宋体" w:eastAsia="宋体" w:hAnsi="宋体" w:cs="宋体" w:hint="eastAsia"/>
          <w:color w:val="000000"/>
          <w:kern w:val="0"/>
          <w:sz w:val="22"/>
        </w:rPr>
      </w:pPr>
      <w:r w:rsidRPr="000E5BF7">
        <w:rPr>
          <w:rFonts w:ascii="宋体" w:eastAsia="宋体" w:hAnsi="宋体" w:cs="宋体" w:hint="eastAsia"/>
          <w:b/>
          <w:bCs/>
          <w:color w:val="000000"/>
          <w:spacing w:val="-4"/>
          <w:kern w:val="0"/>
          <w:sz w:val="32"/>
          <w:szCs w:val="32"/>
        </w:rPr>
        <w:t>第八条 </w:t>
      </w:r>
      <w:r w:rsidRPr="000E5BF7">
        <w:rPr>
          <w:rFonts w:ascii="宋体" w:eastAsia="宋体" w:hAnsi="宋体" w:cs="宋体" w:hint="eastAsia"/>
          <w:color w:val="000000"/>
          <w:spacing w:val="-4"/>
          <w:kern w:val="0"/>
          <w:sz w:val="32"/>
          <w:szCs w:val="32"/>
        </w:rPr>
        <w:t>一等奖评选条件</w:t>
      </w:r>
    </w:p>
    <w:p w:rsidR="000E5BF7" w:rsidRPr="000E5BF7" w:rsidRDefault="000E5BF7" w:rsidP="000E5BF7">
      <w:pPr>
        <w:widowControl/>
        <w:spacing w:line="520" w:lineRule="atLeast"/>
        <w:ind w:firstLine="624"/>
        <w:jc w:val="left"/>
        <w:rPr>
          <w:rFonts w:ascii="宋体" w:eastAsia="宋体" w:hAnsi="宋体" w:cs="宋体" w:hint="eastAsia"/>
          <w:color w:val="000000"/>
          <w:kern w:val="0"/>
          <w:sz w:val="22"/>
        </w:rPr>
      </w:pPr>
      <w:r w:rsidRPr="000E5BF7">
        <w:rPr>
          <w:rFonts w:ascii="宋体" w:eastAsia="宋体" w:hAnsi="宋体" w:cs="宋体" w:hint="eastAsia"/>
          <w:color w:val="000000"/>
          <w:spacing w:val="-4"/>
          <w:kern w:val="0"/>
          <w:sz w:val="32"/>
          <w:szCs w:val="32"/>
        </w:rPr>
        <w:t>1.近两年督导听课平均成绩达到优-，近一年学生测评平均成绩达到85分以上。</w:t>
      </w:r>
    </w:p>
    <w:p w:rsidR="000E5BF7" w:rsidRPr="000E5BF7" w:rsidRDefault="000E5BF7" w:rsidP="000E5BF7">
      <w:pPr>
        <w:widowControl/>
        <w:spacing w:line="520" w:lineRule="atLeast"/>
        <w:ind w:firstLine="624"/>
        <w:jc w:val="left"/>
        <w:rPr>
          <w:rFonts w:ascii="宋体" w:eastAsia="宋体" w:hAnsi="宋体" w:cs="宋体" w:hint="eastAsia"/>
          <w:color w:val="000000"/>
          <w:kern w:val="0"/>
          <w:sz w:val="22"/>
        </w:rPr>
      </w:pPr>
      <w:r w:rsidRPr="000E5BF7">
        <w:rPr>
          <w:rFonts w:ascii="宋体" w:eastAsia="宋体" w:hAnsi="宋体" w:cs="宋体" w:hint="eastAsia"/>
          <w:color w:val="000000"/>
          <w:spacing w:val="-4"/>
          <w:kern w:val="0"/>
          <w:sz w:val="32"/>
          <w:szCs w:val="32"/>
        </w:rPr>
        <w:t>2.近三年在由中国知网、中国学术期刊网和北京大学图书馆期刊工作研究会联合发布的最新《中文核心期刊目录总览》的期刊上正式发表富有见地的教研论文一篇（第一作者）；或主编公开出版的教材（含指导书或习题集）一部以上；或指导学生（第一作者）在CN刊号或ISBN书号的出版物上正式发表学术论文二篇以上，其中一篇在最新《中文核心期刊目录总览》的期刊上发表；或指导学生（第一或第二作者）申请并授权二项专利（专利权人为福州大学）。</w:t>
      </w:r>
    </w:p>
    <w:p w:rsidR="000E5BF7" w:rsidRPr="000E5BF7" w:rsidRDefault="000E5BF7" w:rsidP="000E5BF7">
      <w:pPr>
        <w:widowControl/>
        <w:spacing w:line="520" w:lineRule="atLeast"/>
        <w:ind w:firstLine="624"/>
        <w:jc w:val="left"/>
        <w:rPr>
          <w:rFonts w:ascii="宋体" w:eastAsia="宋体" w:hAnsi="宋体" w:cs="宋体" w:hint="eastAsia"/>
          <w:color w:val="000000"/>
          <w:kern w:val="0"/>
          <w:sz w:val="22"/>
        </w:rPr>
      </w:pPr>
      <w:r w:rsidRPr="000E5BF7">
        <w:rPr>
          <w:rFonts w:ascii="宋体" w:eastAsia="宋体" w:hAnsi="宋体" w:cs="宋体" w:hint="eastAsia"/>
          <w:color w:val="000000"/>
          <w:spacing w:val="-4"/>
          <w:kern w:val="0"/>
          <w:sz w:val="32"/>
          <w:szCs w:val="32"/>
        </w:rPr>
        <w:t>3.积极投身教学改革和建设，不断提高教学质量，取得显著的教学业绩；主持一项校级教改项目，或参与省级教改项目</w:t>
      </w:r>
      <w:r w:rsidRPr="000E5BF7">
        <w:rPr>
          <w:rFonts w:ascii="宋体" w:eastAsia="宋体" w:hAnsi="宋体" w:cs="宋体" w:hint="eastAsia"/>
          <w:color w:val="000000"/>
          <w:spacing w:val="-4"/>
          <w:kern w:val="0"/>
          <w:sz w:val="32"/>
          <w:szCs w:val="32"/>
        </w:rPr>
        <w:lastRenderedPageBreak/>
        <w:t>排名在前三名，或参与国家级教改项目排名在前五名；或主持一项省级以上立项的实验室建设项目；或近三年中至少指导一项省级以上大学生创新性实验计划、创新创业训练计划项目，且项目结题检评结果为优秀。</w:t>
      </w:r>
    </w:p>
    <w:p w:rsidR="000E5BF7" w:rsidRPr="000E5BF7" w:rsidRDefault="000E5BF7" w:rsidP="000E5BF7">
      <w:pPr>
        <w:widowControl/>
        <w:spacing w:line="520" w:lineRule="atLeast"/>
        <w:ind w:firstLine="624"/>
        <w:jc w:val="left"/>
        <w:rPr>
          <w:rFonts w:ascii="宋体" w:eastAsia="宋体" w:hAnsi="宋体" w:cs="宋体" w:hint="eastAsia"/>
          <w:color w:val="000000"/>
          <w:kern w:val="0"/>
          <w:sz w:val="22"/>
        </w:rPr>
      </w:pPr>
      <w:r w:rsidRPr="000E5BF7">
        <w:rPr>
          <w:rFonts w:ascii="宋体" w:eastAsia="宋体" w:hAnsi="宋体" w:cs="宋体" w:hint="eastAsia"/>
          <w:color w:val="000000"/>
          <w:spacing w:val="-4"/>
          <w:kern w:val="0"/>
          <w:sz w:val="32"/>
          <w:szCs w:val="32"/>
        </w:rPr>
        <w:t>4.近三年在教学领域取得较突出成果，满足第十一条中的三个条件。</w:t>
      </w:r>
    </w:p>
    <w:p w:rsidR="000E5BF7" w:rsidRPr="000E5BF7" w:rsidRDefault="000E5BF7" w:rsidP="000E5BF7">
      <w:pPr>
        <w:widowControl/>
        <w:spacing w:line="520" w:lineRule="atLeast"/>
        <w:ind w:firstLine="627"/>
        <w:jc w:val="left"/>
        <w:rPr>
          <w:rFonts w:ascii="宋体" w:eastAsia="宋体" w:hAnsi="宋体" w:cs="宋体" w:hint="eastAsia"/>
          <w:color w:val="000000"/>
          <w:kern w:val="0"/>
          <w:sz w:val="22"/>
        </w:rPr>
      </w:pPr>
      <w:r w:rsidRPr="000E5BF7">
        <w:rPr>
          <w:rFonts w:ascii="宋体" w:eastAsia="宋体" w:hAnsi="宋体" w:cs="宋体" w:hint="eastAsia"/>
          <w:b/>
          <w:bCs/>
          <w:color w:val="000000"/>
          <w:spacing w:val="-4"/>
          <w:kern w:val="0"/>
          <w:sz w:val="32"/>
          <w:szCs w:val="32"/>
        </w:rPr>
        <w:t>第九条 </w:t>
      </w:r>
      <w:r w:rsidRPr="000E5BF7">
        <w:rPr>
          <w:rFonts w:ascii="宋体" w:eastAsia="宋体" w:hAnsi="宋体" w:cs="宋体" w:hint="eastAsia"/>
          <w:color w:val="000000"/>
          <w:spacing w:val="-4"/>
          <w:kern w:val="0"/>
          <w:sz w:val="32"/>
          <w:szCs w:val="32"/>
        </w:rPr>
        <w:t>二等奖评选条件</w:t>
      </w:r>
    </w:p>
    <w:p w:rsidR="000E5BF7" w:rsidRPr="000E5BF7" w:rsidRDefault="000E5BF7" w:rsidP="000E5BF7">
      <w:pPr>
        <w:widowControl/>
        <w:spacing w:line="520" w:lineRule="atLeast"/>
        <w:ind w:firstLine="624"/>
        <w:jc w:val="left"/>
        <w:rPr>
          <w:rFonts w:ascii="宋体" w:eastAsia="宋体" w:hAnsi="宋体" w:cs="宋体" w:hint="eastAsia"/>
          <w:color w:val="000000"/>
          <w:kern w:val="0"/>
          <w:sz w:val="22"/>
        </w:rPr>
      </w:pPr>
      <w:r w:rsidRPr="000E5BF7">
        <w:rPr>
          <w:rFonts w:ascii="宋体" w:eastAsia="宋体" w:hAnsi="宋体" w:cs="宋体" w:hint="eastAsia"/>
          <w:color w:val="000000"/>
          <w:spacing w:val="-4"/>
          <w:kern w:val="0"/>
          <w:sz w:val="32"/>
          <w:szCs w:val="32"/>
        </w:rPr>
        <w:t>1.近两年督导听课平均成绩达到 “良</w:t>
      </w:r>
      <w:r w:rsidRPr="000E5BF7">
        <w:rPr>
          <w:rFonts w:ascii="宋体" w:eastAsia="宋体" w:hAnsi="宋体" w:cs="宋体" w:hint="eastAsia"/>
          <w:color w:val="000000"/>
          <w:spacing w:val="-4"/>
          <w:kern w:val="0"/>
          <w:sz w:val="32"/>
          <w:szCs w:val="32"/>
          <w:vertAlign w:val="superscript"/>
        </w:rPr>
        <w:t>﹢</w:t>
      </w:r>
      <w:r w:rsidRPr="000E5BF7">
        <w:rPr>
          <w:rFonts w:ascii="宋体" w:eastAsia="宋体" w:hAnsi="宋体" w:cs="宋体" w:hint="eastAsia"/>
          <w:color w:val="000000"/>
          <w:spacing w:val="-4"/>
          <w:kern w:val="0"/>
          <w:sz w:val="32"/>
          <w:szCs w:val="32"/>
        </w:rPr>
        <w:t>”，近一年学生测评平均成绩达到85分以上。</w:t>
      </w:r>
    </w:p>
    <w:p w:rsidR="000E5BF7" w:rsidRPr="000E5BF7" w:rsidRDefault="000E5BF7" w:rsidP="000E5BF7">
      <w:pPr>
        <w:widowControl/>
        <w:spacing w:line="520" w:lineRule="atLeast"/>
        <w:ind w:firstLine="624"/>
        <w:jc w:val="left"/>
        <w:rPr>
          <w:rFonts w:ascii="宋体" w:eastAsia="宋体" w:hAnsi="宋体" w:cs="宋体" w:hint="eastAsia"/>
          <w:color w:val="000000"/>
          <w:kern w:val="0"/>
          <w:sz w:val="22"/>
        </w:rPr>
      </w:pPr>
      <w:r w:rsidRPr="000E5BF7">
        <w:rPr>
          <w:rFonts w:ascii="宋体" w:eastAsia="宋体" w:hAnsi="宋体" w:cs="宋体" w:hint="eastAsia"/>
          <w:color w:val="000000"/>
          <w:spacing w:val="-4"/>
          <w:kern w:val="0"/>
          <w:sz w:val="32"/>
          <w:szCs w:val="32"/>
        </w:rPr>
        <w:t>2.近三年在CN刊号或ISBN书号的出版物上正式发表富有见地的教研论文一篇（第一作者）；或参编公开出版的教材（含指导书或习题集）一部以上；或指导学生（第一作者）在CN刊号或ISBN书号的出版物上正式发表学术论文二篇以上；或指导学生（第一或第二作者）申请并授权一项专利（专利权人为福州大学）。</w:t>
      </w:r>
    </w:p>
    <w:p w:rsidR="000E5BF7" w:rsidRPr="000E5BF7" w:rsidRDefault="000E5BF7" w:rsidP="000E5BF7">
      <w:pPr>
        <w:widowControl/>
        <w:spacing w:line="520" w:lineRule="atLeast"/>
        <w:ind w:firstLine="624"/>
        <w:jc w:val="left"/>
        <w:rPr>
          <w:rFonts w:ascii="宋体" w:eastAsia="宋体" w:hAnsi="宋体" w:cs="宋体" w:hint="eastAsia"/>
          <w:color w:val="000000"/>
          <w:kern w:val="0"/>
          <w:sz w:val="22"/>
        </w:rPr>
      </w:pPr>
      <w:r w:rsidRPr="000E5BF7">
        <w:rPr>
          <w:rFonts w:ascii="宋体" w:eastAsia="宋体" w:hAnsi="宋体" w:cs="宋体" w:hint="eastAsia"/>
          <w:color w:val="000000"/>
          <w:spacing w:val="-4"/>
          <w:kern w:val="0"/>
          <w:sz w:val="32"/>
          <w:szCs w:val="32"/>
        </w:rPr>
        <w:t>3.认真从事教学改革和建设，积极参加教改项目的研究和实践，主持一项校级教改项目，或参与省级教改项目排名在前三名，或参与国家级教改项目排名在前五名；或主持一项校级以上立项的实验室建设项目；或近三年中至少指导一项省级以上大学生创新性实验计划、创新创业训练计划项目，且项目结题检评结果为良好。</w:t>
      </w:r>
    </w:p>
    <w:p w:rsidR="000E5BF7" w:rsidRPr="000E5BF7" w:rsidRDefault="000E5BF7" w:rsidP="000E5BF7">
      <w:pPr>
        <w:widowControl/>
        <w:spacing w:line="520" w:lineRule="atLeast"/>
        <w:ind w:firstLine="624"/>
        <w:jc w:val="left"/>
        <w:rPr>
          <w:rFonts w:ascii="宋体" w:eastAsia="宋体" w:hAnsi="宋体" w:cs="宋体" w:hint="eastAsia"/>
          <w:color w:val="000000"/>
          <w:kern w:val="0"/>
          <w:sz w:val="22"/>
        </w:rPr>
      </w:pPr>
      <w:r w:rsidRPr="000E5BF7">
        <w:rPr>
          <w:rFonts w:ascii="宋体" w:eastAsia="宋体" w:hAnsi="宋体" w:cs="宋体" w:hint="eastAsia"/>
          <w:color w:val="000000"/>
          <w:spacing w:val="-4"/>
          <w:kern w:val="0"/>
          <w:sz w:val="32"/>
          <w:szCs w:val="32"/>
        </w:rPr>
        <w:lastRenderedPageBreak/>
        <w:t>4.近三年在教学领域取得较突出成果，满足第十一条中的二个条件。</w:t>
      </w:r>
    </w:p>
    <w:p w:rsidR="000E5BF7" w:rsidRPr="000E5BF7" w:rsidRDefault="000E5BF7" w:rsidP="000E5BF7">
      <w:pPr>
        <w:widowControl/>
        <w:spacing w:line="520" w:lineRule="atLeast"/>
        <w:ind w:firstLine="627"/>
        <w:jc w:val="left"/>
        <w:rPr>
          <w:rFonts w:ascii="宋体" w:eastAsia="宋体" w:hAnsi="宋体" w:cs="宋体" w:hint="eastAsia"/>
          <w:color w:val="000000"/>
          <w:kern w:val="0"/>
          <w:sz w:val="22"/>
        </w:rPr>
      </w:pPr>
      <w:r w:rsidRPr="000E5BF7">
        <w:rPr>
          <w:rFonts w:ascii="宋体" w:eastAsia="宋体" w:hAnsi="宋体" w:cs="宋体" w:hint="eastAsia"/>
          <w:b/>
          <w:bCs/>
          <w:color w:val="000000"/>
          <w:spacing w:val="-4"/>
          <w:kern w:val="0"/>
          <w:sz w:val="32"/>
          <w:szCs w:val="32"/>
        </w:rPr>
        <w:t>第十条 </w:t>
      </w:r>
      <w:r w:rsidRPr="000E5BF7">
        <w:rPr>
          <w:rFonts w:ascii="宋体" w:eastAsia="宋体" w:hAnsi="宋体" w:cs="宋体" w:hint="eastAsia"/>
          <w:color w:val="000000"/>
          <w:spacing w:val="-4"/>
          <w:kern w:val="0"/>
          <w:sz w:val="32"/>
          <w:szCs w:val="32"/>
        </w:rPr>
        <w:t>三等奖评选条件</w:t>
      </w:r>
    </w:p>
    <w:p w:rsidR="000E5BF7" w:rsidRPr="000E5BF7" w:rsidRDefault="000E5BF7" w:rsidP="000E5BF7">
      <w:pPr>
        <w:widowControl/>
        <w:spacing w:line="520" w:lineRule="atLeast"/>
        <w:ind w:firstLine="624"/>
        <w:jc w:val="left"/>
        <w:rPr>
          <w:rFonts w:ascii="宋体" w:eastAsia="宋体" w:hAnsi="宋体" w:cs="宋体" w:hint="eastAsia"/>
          <w:color w:val="000000"/>
          <w:kern w:val="0"/>
          <w:sz w:val="22"/>
        </w:rPr>
      </w:pPr>
      <w:r w:rsidRPr="000E5BF7">
        <w:rPr>
          <w:rFonts w:ascii="宋体" w:eastAsia="宋体" w:hAnsi="宋体" w:cs="宋体" w:hint="eastAsia"/>
          <w:color w:val="000000"/>
          <w:spacing w:val="-4"/>
          <w:kern w:val="0"/>
          <w:sz w:val="32"/>
          <w:szCs w:val="32"/>
        </w:rPr>
        <w:t>1.近两年督导听课平均成绩达到“良”，近一年学生测评平均成绩达到80分以上。</w:t>
      </w:r>
    </w:p>
    <w:p w:rsidR="000E5BF7" w:rsidRPr="000E5BF7" w:rsidRDefault="000E5BF7" w:rsidP="000E5BF7">
      <w:pPr>
        <w:widowControl/>
        <w:spacing w:line="520" w:lineRule="atLeast"/>
        <w:ind w:firstLine="624"/>
        <w:jc w:val="left"/>
        <w:rPr>
          <w:rFonts w:ascii="宋体" w:eastAsia="宋体" w:hAnsi="宋体" w:cs="宋体" w:hint="eastAsia"/>
          <w:color w:val="000000"/>
          <w:kern w:val="0"/>
          <w:sz w:val="22"/>
        </w:rPr>
      </w:pPr>
      <w:r w:rsidRPr="000E5BF7">
        <w:rPr>
          <w:rFonts w:ascii="宋体" w:eastAsia="宋体" w:hAnsi="宋体" w:cs="宋体" w:hint="eastAsia"/>
          <w:color w:val="000000"/>
          <w:spacing w:val="-4"/>
          <w:kern w:val="0"/>
          <w:sz w:val="32"/>
          <w:szCs w:val="32"/>
        </w:rPr>
        <w:t>2.近三年发表第一作者教研论文一篇（含福州大学内部刊物《高等教育研究》）；或主编校内讲义（含指导书或习题集）一部以上；或指导学生（第一作者）在CN刊号或ISBN书号的出版物上正式发表学术论文一篇以上；或指导学生（第一或第二作者）申请并授权一项专利（专利权人为福州大学）。</w:t>
      </w:r>
    </w:p>
    <w:p w:rsidR="000E5BF7" w:rsidRPr="000E5BF7" w:rsidRDefault="000E5BF7" w:rsidP="000E5BF7">
      <w:pPr>
        <w:widowControl/>
        <w:spacing w:line="520" w:lineRule="atLeast"/>
        <w:ind w:firstLine="624"/>
        <w:jc w:val="left"/>
        <w:rPr>
          <w:rFonts w:ascii="宋体" w:eastAsia="宋体" w:hAnsi="宋体" w:cs="宋体" w:hint="eastAsia"/>
          <w:color w:val="000000"/>
          <w:kern w:val="0"/>
          <w:sz w:val="22"/>
        </w:rPr>
      </w:pPr>
      <w:r w:rsidRPr="000E5BF7">
        <w:rPr>
          <w:rFonts w:ascii="宋体" w:eastAsia="宋体" w:hAnsi="宋体" w:cs="宋体" w:hint="eastAsia"/>
          <w:color w:val="000000"/>
          <w:spacing w:val="-4"/>
          <w:kern w:val="0"/>
          <w:sz w:val="32"/>
          <w:szCs w:val="32"/>
        </w:rPr>
        <w:t>3.积极支持教学改革和建设，实质性参与一项教改项目，校级教改项目排名在前三名，或参与省级教改项目排名在前五名，或参与国家级教改项目排名在前八名；或主持一项校级以上立项的实验室建设项目；或近三年中至少指导一项省级以上大学生创新性实验计划、创新创业训练计划项目，且项目结题检评结果为良好。</w:t>
      </w:r>
    </w:p>
    <w:p w:rsidR="000E5BF7" w:rsidRPr="000E5BF7" w:rsidRDefault="000E5BF7" w:rsidP="000E5BF7">
      <w:pPr>
        <w:widowControl/>
        <w:spacing w:line="520" w:lineRule="atLeast"/>
        <w:ind w:firstLine="624"/>
        <w:jc w:val="left"/>
        <w:rPr>
          <w:rFonts w:ascii="宋体" w:eastAsia="宋体" w:hAnsi="宋体" w:cs="宋体" w:hint="eastAsia"/>
          <w:color w:val="000000"/>
          <w:kern w:val="0"/>
          <w:sz w:val="22"/>
        </w:rPr>
      </w:pPr>
      <w:r w:rsidRPr="000E5BF7">
        <w:rPr>
          <w:rFonts w:ascii="宋体" w:eastAsia="宋体" w:hAnsi="宋体" w:cs="宋体" w:hint="eastAsia"/>
          <w:color w:val="000000"/>
          <w:spacing w:val="-4"/>
          <w:kern w:val="0"/>
          <w:sz w:val="32"/>
          <w:szCs w:val="32"/>
        </w:rPr>
        <w:t>4.近三年在教学领域取得较突出成果，满足第十一条中的一个条件。</w:t>
      </w:r>
    </w:p>
    <w:p w:rsidR="000E5BF7" w:rsidRPr="000E5BF7" w:rsidRDefault="000E5BF7" w:rsidP="000E5BF7">
      <w:pPr>
        <w:widowControl/>
        <w:spacing w:line="540" w:lineRule="atLeast"/>
        <w:ind w:firstLine="627"/>
        <w:jc w:val="left"/>
        <w:rPr>
          <w:rFonts w:ascii="宋体" w:eastAsia="宋体" w:hAnsi="宋体" w:cs="宋体" w:hint="eastAsia"/>
          <w:color w:val="000000"/>
          <w:kern w:val="0"/>
          <w:sz w:val="22"/>
        </w:rPr>
      </w:pPr>
      <w:r w:rsidRPr="000E5BF7">
        <w:rPr>
          <w:rFonts w:ascii="宋体" w:eastAsia="宋体" w:hAnsi="宋体" w:cs="宋体" w:hint="eastAsia"/>
          <w:b/>
          <w:bCs/>
          <w:color w:val="000000"/>
          <w:spacing w:val="-4"/>
          <w:kern w:val="0"/>
          <w:sz w:val="32"/>
          <w:szCs w:val="32"/>
        </w:rPr>
        <w:t>第十一条</w:t>
      </w:r>
      <w:r w:rsidRPr="000E5BF7">
        <w:rPr>
          <w:rFonts w:ascii="宋体" w:eastAsia="宋体" w:hAnsi="宋体" w:cs="宋体" w:hint="eastAsia"/>
          <w:color w:val="000000"/>
          <w:spacing w:val="-4"/>
          <w:kern w:val="0"/>
          <w:sz w:val="32"/>
          <w:szCs w:val="32"/>
        </w:rPr>
        <w:t> 上述提及的“教学领域取得突出成果”，指如下各条件：</w:t>
      </w:r>
    </w:p>
    <w:p w:rsidR="000E5BF7" w:rsidRPr="000E5BF7" w:rsidRDefault="000E5BF7" w:rsidP="000E5BF7">
      <w:pPr>
        <w:widowControl/>
        <w:spacing w:line="540" w:lineRule="atLeast"/>
        <w:ind w:firstLine="624"/>
        <w:jc w:val="left"/>
        <w:rPr>
          <w:rFonts w:ascii="宋体" w:eastAsia="宋体" w:hAnsi="宋体" w:cs="宋体" w:hint="eastAsia"/>
          <w:color w:val="000000"/>
          <w:kern w:val="0"/>
          <w:sz w:val="22"/>
        </w:rPr>
      </w:pPr>
      <w:r w:rsidRPr="000E5BF7">
        <w:rPr>
          <w:rFonts w:ascii="宋体" w:eastAsia="宋体" w:hAnsi="宋体" w:cs="宋体" w:hint="eastAsia"/>
          <w:color w:val="000000"/>
          <w:spacing w:val="-4"/>
          <w:kern w:val="0"/>
          <w:sz w:val="32"/>
          <w:szCs w:val="32"/>
        </w:rPr>
        <w:lastRenderedPageBreak/>
        <w:t>1.致力于教学内容、教学方法、教学手段的改革创新，积极推广应用，学生反馈效果好，并获得教学成果奖或与教学相关的其他奖励。</w:t>
      </w:r>
    </w:p>
    <w:p w:rsidR="000E5BF7" w:rsidRPr="000E5BF7" w:rsidRDefault="000E5BF7" w:rsidP="000E5BF7">
      <w:pPr>
        <w:widowControl/>
        <w:spacing w:line="540" w:lineRule="atLeast"/>
        <w:ind w:firstLine="624"/>
        <w:jc w:val="left"/>
        <w:rPr>
          <w:rFonts w:ascii="宋体" w:eastAsia="宋体" w:hAnsi="宋体" w:cs="宋体" w:hint="eastAsia"/>
          <w:color w:val="000000"/>
          <w:kern w:val="0"/>
          <w:sz w:val="22"/>
        </w:rPr>
      </w:pPr>
      <w:r w:rsidRPr="000E5BF7">
        <w:rPr>
          <w:rFonts w:ascii="宋体" w:eastAsia="宋体" w:hAnsi="宋体" w:cs="宋体" w:hint="eastAsia"/>
          <w:color w:val="000000"/>
          <w:spacing w:val="-4"/>
          <w:kern w:val="0"/>
          <w:sz w:val="32"/>
          <w:szCs w:val="32"/>
        </w:rPr>
        <w:t>2.不断积累教学成果，积极编写教材（含实验教材或教学辅助资料），正式出版并担任主编或副主编。</w:t>
      </w:r>
    </w:p>
    <w:p w:rsidR="000E5BF7" w:rsidRPr="000E5BF7" w:rsidRDefault="000E5BF7" w:rsidP="000E5BF7">
      <w:pPr>
        <w:widowControl/>
        <w:spacing w:line="540" w:lineRule="atLeast"/>
        <w:ind w:firstLine="624"/>
        <w:jc w:val="left"/>
        <w:rPr>
          <w:rFonts w:ascii="宋体" w:eastAsia="宋体" w:hAnsi="宋体" w:cs="宋体" w:hint="eastAsia"/>
          <w:color w:val="000000"/>
          <w:kern w:val="0"/>
          <w:sz w:val="22"/>
        </w:rPr>
      </w:pPr>
      <w:r w:rsidRPr="000E5BF7">
        <w:rPr>
          <w:rFonts w:ascii="宋体" w:eastAsia="宋体" w:hAnsi="宋体" w:cs="宋体" w:hint="eastAsia"/>
          <w:color w:val="000000"/>
          <w:spacing w:val="-4"/>
          <w:kern w:val="0"/>
          <w:sz w:val="32"/>
          <w:szCs w:val="32"/>
        </w:rPr>
        <w:t>3.教</w:t>
      </w:r>
      <w:r w:rsidRPr="000E5BF7">
        <w:rPr>
          <w:rFonts w:ascii="宋体" w:eastAsia="宋体" w:hAnsi="宋体" w:cs="宋体" w:hint="eastAsia"/>
          <w:color w:val="000000"/>
          <w:spacing w:val="-10"/>
          <w:kern w:val="0"/>
          <w:sz w:val="32"/>
          <w:szCs w:val="32"/>
        </w:rPr>
        <w:t>材建设成绩显著，获得优秀教材奖或优秀多媒体课件奖等。</w:t>
      </w:r>
    </w:p>
    <w:p w:rsidR="000E5BF7" w:rsidRPr="000E5BF7" w:rsidRDefault="000E5BF7" w:rsidP="000E5BF7">
      <w:pPr>
        <w:widowControl/>
        <w:spacing w:line="540" w:lineRule="atLeast"/>
        <w:ind w:firstLine="624"/>
        <w:jc w:val="left"/>
        <w:rPr>
          <w:rFonts w:ascii="宋体" w:eastAsia="宋体" w:hAnsi="宋体" w:cs="宋体" w:hint="eastAsia"/>
          <w:color w:val="000000"/>
          <w:kern w:val="0"/>
          <w:sz w:val="22"/>
        </w:rPr>
      </w:pPr>
      <w:r w:rsidRPr="000E5BF7">
        <w:rPr>
          <w:rFonts w:ascii="宋体" w:eastAsia="宋体" w:hAnsi="宋体" w:cs="宋体" w:hint="eastAsia"/>
          <w:color w:val="000000"/>
          <w:spacing w:val="-4"/>
          <w:kern w:val="0"/>
          <w:sz w:val="32"/>
          <w:szCs w:val="32"/>
        </w:rPr>
        <w:t>4.出色完成年轻教师导师和本科生导师任务，所指导的对象获校级以上表彰或奖励。</w:t>
      </w:r>
    </w:p>
    <w:p w:rsidR="000E5BF7" w:rsidRPr="000E5BF7" w:rsidRDefault="000E5BF7" w:rsidP="000E5BF7">
      <w:pPr>
        <w:widowControl/>
        <w:spacing w:line="540" w:lineRule="atLeast"/>
        <w:ind w:firstLine="624"/>
        <w:jc w:val="left"/>
        <w:rPr>
          <w:rFonts w:ascii="宋体" w:eastAsia="宋体" w:hAnsi="宋体" w:cs="宋体" w:hint="eastAsia"/>
          <w:color w:val="000000"/>
          <w:kern w:val="0"/>
          <w:sz w:val="22"/>
        </w:rPr>
      </w:pPr>
      <w:r w:rsidRPr="000E5BF7">
        <w:rPr>
          <w:rFonts w:ascii="宋体" w:eastAsia="宋体" w:hAnsi="宋体" w:cs="宋体" w:hint="eastAsia"/>
          <w:color w:val="000000"/>
          <w:spacing w:val="-4"/>
          <w:kern w:val="0"/>
          <w:sz w:val="32"/>
          <w:szCs w:val="32"/>
        </w:rPr>
        <w:t>5.在基础课教学工作中作出突出贡献，所教班级学生在统考中取得优异的成绩。</w:t>
      </w:r>
    </w:p>
    <w:p w:rsidR="000E5BF7" w:rsidRPr="000E5BF7" w:rsidRDefault="000E5BF7" w:rsidP="000E5BF7">
      <w:pPr>
        <w:widowControl/>
        <w:spacing w:line="540" w:lineRule="atLeast"/>
        <w:ind w:firstLine="624"/>
        <w:jc w:val="left"/>
        <w:rPr>
          <w:rFonts w:ascii="宋体" w:eastAsia="宋体" w:hAnsi="宋体" w:cs="宋体" w:hint="eastAsia"/>
          <w:color w:val="000000"/>
          <w:kern w:val="0"/>
          <w:sz w:val="22"/>
        </w:rPr>
      </w:pPr>
      <w:r w:rsidRPr="000E5BF7">
        <w:rPr>
          <w:rFonts w:ascii="宋体" w:eastAsia="宋体" w:hAnsi="宋体" w:cs="宋体" w:hint="eastAsia"/>
          <w:color w:val="000000"/>
          <w:spacing w:val="-4"/>
          <w:kern w:val="0"/>
          <w:sz w:val="32"/>
          <w:szCs w:val="32"/>
        </w:rPr>
        <w:t>6.使用英文教材，中英文相结合授课，教学效果良好。</w:t>
      </w:r>
    </w:p>
    <w:p w:rsidR="000E5BF7" w:rsidRPr="000E5BF7" w:rsidRDefault="000E5BF7" w:rsidP="000E5BF7">
      <w:pPr>
        <w:widowControl/>
        <w:spacing w:line="540" w:lineRule="atLeast"/>
        <w:ind w:firstLine="624"/>
        <w:jc w:val="left"/>
        <w:rPr>
          <w:rFonts w:ascii="宋体" w:eastAsia="宋体" w:hAnsi="宋体" w:cs="宋体" w:hint="eastAsia"/>
          <w:color w:val="000000"/>
          <w:kern w:val="0"/>
          <w:sz w:val="22"/>
        </w:rPr>
      </w:pPr>
      <w:r w:rsidRPr="000E5BF7">
        <w:rPr>
          <w:rFonts w:ascii="宋体" w:eastAsia="宋体" w:hAnsi="宋体" w:cs="宋体" w:hint="eastAsia"/>
          <w:color w:val="000000"/>
          <w:spacing w:val="-4"/>
          <w:kern w:val="0"/>
          <w:sz w:val="32"/>
          <w:szCs w:val="32"/>
        </w:rPr>
        <w:t>7.所指导的本科生在国家级或省级学科竞赛、创新创业类竞赛中获得优秀成绩，在竞赛中获得省级二等奖以上奖励；指导体育、文艺类比赛，同一个比赛项目算一项成果。</w:t>
      </w:r>
    </w:p>
    <w:p w:rsidR="000E5BF7" w:rsidRPr="000E5BF7" w:rsidRDefault="000E5BF7" w:rsidP="000E5BF7">
      <w:pPr>
        <w:widowControl/>
        <w:spacing w:line="540" w:lineRule="atLeast"/>
        <w:ind w:firstLine="624"/>
        <w:jc w:val="left"/>
        <w:rPr>
          <w:rFonts w:ascii="宋体" w:eastAsia="宋体" w:hAnsi="宋体" w:cs="宋体" w:hint="eastAsia"/>
          <w:color w:val="000000"/>
          <w:kern w:val="0"/>
          <w:sz w:val="22"/>
        </w:rPr>
      </w:pPr>
      <w:r w:rsidRPr="000E5BF7">
        <w:rPr>
          <w:rFonts w:ascii="宋体" w:eastAsia="宋体" w:hAnsi="宋体" w:cs="宋体" w:hint="eastAsia"/>
          <w:color w:val="000000"/>
          <w:spacing w:val="-4"/>
          <w:kern w:val="0"/>
          <w:sz w:val="32"/>
          <w:szCs w:val="32"/>
        </w:rPr>
        <w:t>8.所指导的学生本科毕业设计（论文）至少有一篇被评为校级优秀毕业设计（论文）； 或指导的毕业设计（论文）在CN刊号或ISBN书号的出版物上正式发表（学生为第一作者）。</w:t>
      </w:r>
    </w:p>
    <w:p w:rsidR="000E5BF7" w:rsidRPr="000E5BF7" w:rsidRDefault="000E5BF7" w:rsidP="000E5BF7">
      <w:pPr>
        <w:widowControl/>
        <w:spacing w:line="540" w:lineRule="atLeast"/>
        <w:ind w:firstLine="624"/>
        <w:jc w:val="left"/>
        <w:rPr>
          <w:rFonts w:ascii="宋体" w:eastAsia="宋体" w:hAnsi="宋体" w:cs="宋体" w:hint="eastAsia"/>
          <w:color w:val="000000"/>
          <w:kern w:val="0"/>
          <w:sz w:val="22"/>
        </w:rPr>
      </w:pPr>
      <w:r w:rsidRPr="000E5BF7">
        <w:rPr>
          <w:rFonts w:ascii="宋体" w:eastAsia="宋体" w:hAnsi="宋体" w:cs="宋体" w:hint="eastAsia"/>
          <w:color w:val="000000"/>
          <w:spacing w:val="-4"/>
          <w:kern w:val="0"/>
          <w:sz w:val="32"/>
          <w:szCs w:val="32"/>
        </w:rPr>
        <w:t>9.所指导的学生科研训练、创新创业实验计划项目至少有一项被评为优秀科研训练或创新创业实验计划项目，或根据所指导的科研训练、创新创业实验计划项目的有关内容撰写论文</w:t>
      </w:r>
      <w:r w:rsidRPr="000E5BF7">
        <w:rPr>
          <w:rFonts w:ascii="宋体" w:eastAsia="宋体" w:hAnsi="宋体" w:cs="宋体" w:hint="eastAsia"/>
          <w:color w:val="000000"/>
          <w:spacing w:val="-4"/>
          <w:kern w:val="0"/>
          <w:sz w:val="32"/>
          <w:szCs w:val="32"/>
        </w:rPr>
        <w:lastRenderedPageBreak/>
        <w:t>并在CN刊号或ISBN书号的出版物上正式发表（学生为第一作者）。</w:t>
      </w:r>
    </w:p>
    <w:p w:rsidR="000E5BF7" w:rsidRPr="000E5BF7" w:rsidRDefault="000E5BF7" w:rsidP="000E5BF7">
      <w:pPr>
        <w:widowControl/>
        <w:spacing w:line="540" w:lineRule="atLeast"/>
        <w:ind w:firstLine="624"/>
        <w:jc w:val="left"/>
        <w:rPr>
          <w:rFonts w:ascii="宋体" w:eastAsia="宋体" w:hAnsi="宋体" w:cs="宋体" w:hint="eastAsia"/>
          <w:color w:val="000000"/>
          <w:kern w:val="0"/>
          <w:sz w:val="22"/>
        </w:rPr>
      </w:pPr>
      <w:r w:rsidRPr="000E5BF7">
        <w:rPr>
          <w:rFonts w:ascii="宋体" w:eastAsia="宋体" w:hAnsi="宋体" w:cs="宋体" w:hint="eastAsia"/>
          <w:color w:val="000000"/>
          <w:spacing w:val="-4"/>
          <w:kern w:val="0"/>
          <w:sz w:val="32"/>
          <w:szCs w:val="32"/>
        </w:rPr>
        <w:t>10.积极参与实验室项目建设，并在其中发挥重要作用，贡献突出，建设效益良好，在校内首次开设高水平综合性、设计性实验项目2项以上，或完成学校立项的实验技术或研制改进仪器设备一项以上。</w:t>
      </w:r>
    </w:p>
    <w:p w:rsidR="000E5BF7" w:rsidRPr="000E5BF7" w:rsidRDefault="000E5BF7" w:rsidP="000E5BF7">
      <w:pPr>
        <w:widowControl/>
        <w:spacing w:line="540" w:lineRule="atLeast"/>
        <w:ind w:firstLine="624"/>
        <w:jc w:val="left"/>
        <w:rPr>
          <w:rFonts w:ascii="宋体" w:eastAsia="宋体" w:hAnsi="宋体" w:cs="宋体" w:hint="eastAsia"/>
          <w:color w:val="000000"/>
          <w:kern w:val="0"/>
          <w:sz w:val="22"/>
        </w:rPr>
      </w:pPr>
      <w:r w:rsidRPr="000E5BF7">
        <w:rPr>
          <w:rFonts w:ascii="宋体" w:eastAsia="宋体" w:hAnsi="宋体" w:cs="宋体" w:hint="eastAsia"/>
          <w:color w:val="000000"/>
          <w:spacing w:val="-4"/>
          <w:kern w:val="0"/>
          <w:sz w:val="32"/>
          <w:szCs w:val="32"/>
        </w:rPr>
        <w:t>11.指导本科生实习（包括认识实习、教学实习、专业生产实习和毕业实习等）工作有创新，成绩突出或主持完成一个校外实习基地建设并签订协议书。</w:t>
      </w:r>
    </w:p>
    <w:p w:rsidR="000E5BF7" w:rsidRPr="000E5BF7" w:rsidRDefault="000E5BF7" w:rsidP="000E5BF7">
      <w:pPr>
        <w:widowControl/>
        <w:spacing w:line="540" w:lineRule="atLeast"/>
        <w:ind w:firstLine="624"/>
        <w:jc w:val="left"/>
        <w:rPr>
          <w:rFonts w:ascii="宋体" w:eastAsia="宋体" w:hAnsi="宋体" w:cs="宋体" w:hint="eastAsia"/>
          <w:color w:val="000000"/>
          <w:kern w:val="0"/>
          <w:sz w:val="22"/>
        </w:rPr>
      </w:pPr>
      <w:r w:rsidRPr="000E5BF7">
        <w:rPr>
          <w:rFonts w:ascii="宋体" w:eastAsia="宋体" w:hAnsi="宋体" w:cs="宋体" w:hint="eastAsia"/>
          <w:color w:val="000000"/>
          <w:spacing w:val="-4"/>
          <w:kern w:val="0"/>
          <w:sz w:val="32"/>
          <w:szCs w:val="32"/>
        </w:rPr>
        <w:t>12.积极参与教学研究与教学改革，主持多项教改项目且以往无结题不合格项目。</w:t>
      </w:r>
    </w:p>
    <w:p w:rsidR="000E5BF7" w:rsidRPr="000E5BF7" w:rsidRDefault="000E5BF7" w:rsidP="000E5BF7">
      <w:pPr>
        <w:widowControl/>
        <w:spacing w:line="540" w:lineRule="atLeast"/>
        <w:ind w:firstLine="624"/>
        <w:jc w:val="left"/>
        <w:rPr>
          <w:rFonts w:ascii="宋体" w:eastAsia="宋体" w:hAnsi="宋体" w:cs="宋体" w:hint="eastAsia"/>
          <w:color w:val="000000"/>
          <w:kern w:val="0"/>
          <w:sz w:val="22"/>
        </w:rPr>
      </w:pPr>
      <w:r w:rsidRPr="000E5BF7">
        <w:rPr>
          <w:rFonts w:ascii="宋体" w:eastAsia="宋体" w:hAnsi="宋体" w:cs="宋体" w:hint="eastAsia"/>
          <w:color w:val="000000"/>
          <w:spacing w:val="-4"/>
          <w:kern w:val="0"/>
          <w:sz w:val="32"/>
          <w:szCs w:val="32"/>
        </w:rPr>
        <w:t>13.指导学生（第一或第二作者）申请并授权多项专利（专利权人为福州大学）。</w:t>
      </w:r>
    </w:p>
    <w:p w:rsidR="000E5BF7" w:rsidRPr="000E5BF7" w:rsidRDefault="000E5BF7" w:rsidP="000E5BF7">
      <w:pPr>
        <w:widowControl/>
        <w:spacing w:line="540" w:lineRule="atLeast"/>
        <w:ind w:firstLine="624"/>
        <w:jc w:val="left"/>
        <w:rPr>
          <w:rFonts w:ascii="宋体" w:eastAsia="宋体" w:hAnsi="宋体" w:cs="宋体" w:hint="eastAsia"/>
          <w:color w:val="000000"/>
          <w:kern w:val="0"/>
          <w:sz w:val="22"/>
        </w:rPr>
      </w:pPr>
      <w:r w:rsidRPr="000E5BF7">
        <w:rPr>
          <w:rFonts w:ascii="宋体" w:eastAsia="宋体" w:hAnsi="宋体" w:cs="宋体" w:hint="eastAsia"/>
          <w:color w:val="000000"/>
          <w:spacing w:val="-4"/>
          <w:kern w:val="0"/>
          <w:sz w:val="32"/>
          <w:szCs w:val="32"/>
        </w:rPr>
        <w:t>14.作</w:t>
      </w:r>
      <w:r w:rsidRPr="000E5BF7">
        <w:rPr>
          <w:rFonts w:ascii="宋体" w:eastAsia="宋体" w:hAnsi="宋体" w:cs="宋体" w:hint="eastAsia"/>
          <w:color w:val="000000"/>
          <w:spacing w:val="-8"/>
          <w:kern w:val="0"/>
          <w:sz w:val="32"/>
          <w:szCs w:val="32"/>
        </w:rPr>
        <w:t>为主要组织者积极组织本科生参与面较广、影响力较大的学科竞赛或省级以上学术会议，同一单位主要组织者不超过两人。</w:t>
      </w:r>
    </w:p>
    <w:p w:rsidR="000E5BF7" w:rsidRPr="000E5BF7" w:rsidRDefault="000E5BF7" w:rsidP="000E5BF7">
      <w:pPr>
        <w:widowControl/>
        <w:spacing w:line="540" w:lineRule="atLeast"/>
        <w:ind w:firstLine="627"/>
        <w:jc w:val="left"/>
        <w:rPr>
          <w:rFonts w:ascii="宋体" w:eastAsia="宋体" w:hAnsi="宋体" w:cs="宋体" w:hint="eastAsia"/>
          <w:color w:val="000000"/>
          <w:kern w:val="0"/>
          <w:sz w:val="22"/>
        </w:rPr>
      </w:pPr>
      <w:r w:rsidRPr="000E5BF7">
        <w:rPr>
          <w:rFonts w:ascii="宋体" w:eastAsia="宋体" w:hAnsi="宋体" w:cs="宋体" w:hint="eastAsia"/>
          <w:b/>
          <w:bCs/>
          <w:color w:val="000000"/>
          <w:spacing w:val="-4"/>
          <w:kern w:val="0"/>
          <w:sz w:val="32"/>
          <w:szCs w:val="32"/>
        </w:rPr>
        <w:t>第十二条</w:t>
      </w:r>
      <w:r w:rsidRPr="000E5BF7">
        <w:rPr>
          <w:rFonts w:ascii="宋体" w:eastAsia="宋体" w:hAnsi="宋体" w:cs="宋体" w:hint="eastAsia"/>
          <w:color w:val="000000"/>
          <w:spacing w:val="-4"/>
          <w:kern w:val="0"/>
          <w:sz w:val="32"/>
          <w:szCs w:val="32"/>
        </w:rPr>
        <w:t> 以上各等级奖所列的条件中，一个条件或成果只能使用一次，但若其中某项特别突出，可同时替代另外一项使用，且只能替代一次。</w:t>
      </w:r>
    </w:p>
    <w:p w:rsidR="000E5BF7" w:rsidRPr="000E5BF7" w:rsidRDefault="000E5BF7" w:rsidP="000E5BF7">
      <w:pPr>
        <w:widowControl/>
        <w:spacing w:line="540" w:lineRule="atLeast"/>
        <w:ind w:firstLine="627"/>
        <w:jc w:val="left"/>
        <w:rPr>
          <w:rFonts w:ascii="宋体" w:eastAsia="宋体" w:hAnsi="宋体" w:cs="宋体" w:hint="eastAsia"/>
          <w:color w:val="000000"/>
          <w:kern w:val="0"/>
          <w:sz w:val="22"/>
        </w:rPr>
      </w:pPr>
      <w:r w:rsidRPr="000E5BF7">
        <w:rPr>
          <w:rFonts w:ascii="宋体" w:eastAsia="宋体" w:hAnsi="宋体" w:cs="宋体" w:hint="eastAsia"/>
          <w:b/>
          <w:bCs/>
          <w:color w:val="000000"/>
          <w:spacing w:val="-4"/>
          <w:kern w:val="0"/>
          <w:sz w:val="32"/>
          <w:szCs w:val="32"/>
        </w:rPr>
        <w:t>第十三条</w:t>
      </w:r>
      <w:r w:rsidRPr="000E5BF7">
        <w:rPr>
          <w:rFonts w:ascii="宋体" w:eastAsia="宋体" w:hAnsi="宋体" w:cs="宋体" w:hint="eastAsia"/>
          <w:b/>
          <w:bCs/>
          <w:color w:val="000000"/>
          <w:spacing w:val="-4"/>
          <w:kern w:val="0"/>
          <w:sz w:val="32"/>
        </w:rPr>
        <w:t> </w:t>
      </w:r>
      <w:r w:rsidRPr="000E5BF7">
        <w:rPr>
          <w:rFonts w:ascii="宋体" w:eastAsia="宋体" w:hAnsi="宋体" w:cs="宋体" w:hint="eastAsia"/>
          <w:color w:val="000000"/>
          <w:spacing w:val="-4"/>
          <w:kern w:val="0"/>
          <w:sz w:val="32"/>
          <w:szCs w:val="32"/>
        </w:rPr>
        <w:t> 凡在参评学年度教学工作中出现下述情况之一者，不予以评选：</w:t>
      </w:r>
    </w:p>
    <w:p w:rsidR="000E5BF7" w:rsidRPr="000E5BF7" w:rsidRDefault="000E5BF7" w:rsidP="000E5BF7">
      <w:pPr>
        <w:widowControl/>
        <w:spacing w:line="540" w:lineRule="atLeast"/>
        <w:ind w:firstLine="624"/>
        <w:jc w:val="left"/>
        <w:rPr>
          <w:rFonts w:ascii="宋体" w:eastAsia="宋体" w:hAnsi="宋体" w:cs="宋体" w:hint="eastAsia"/>
          <w:color w:val="000000"/>
          <w:kern w:val="0"/>
          <w:sz w:val="22"/>
        </w:rPr>
      </w:pPr>
      <w:r w:rsidRPr="000E5BF7">
        <w:rPr>
          <w:rFonts w:ascii="宋体" w:eastAsia="宋体" w:hAnsi="宋体" w:cs="宋体" w:hint="eastAsia"/>
          <w:color w:val="000000"/>
          <w:spacing w:val="-4"/>
          <w:kern w:val="0"/>
          <w:sz w:val="32"/>
          <w:szCs w:val="32"/>
        </w:rPr>
        <w:t>1.不服从教学管理部门或本单位教学任务统筹安排。</w:t>
      </w:r>
    </w:p>
    <w:p w:rsidR="000E5BF7" w:rsidRPr="000E5BF7" w:rsidRDefault="000E5BF7" w:rsidP="000E5BF7">
      <w:pPr>
        <w:widowControl/>
        <w:spacing w:line="540" w:lineRule="atLeast"/>
        <w:ind w:firstLine="624"/>
        <w:jc w:val="left"/>
        <w:rPr>
          <w:rFonts w:ascii="宋体" w:eastAsia="宋体" w:hAnsi="宋体" w:cs="宋体" w:hint="eastAsia"/>
          <w:color w:val="000000"/>
          <w:kern w:val="0"/>
          <w:sz w:val="22"/>
        </w:rPr>
      </w:pPr>
      <w:r w:rsidRPr="000E5BF7">
        <w:rPr>
          <w:rFonts w:ascii="宋体" w:eastAsia="宋体" w:hAnsi="宋体" w:cs="宋体" w:hint="eastAsia"/>
          <w:color w:val="000000"/>
          <w:spacing w:val="-4"/>
          <w:kern w:val="0"/>
          <w:sz w:val="32"/>
          <w:szCs w:val="32"/>
        </w:rPr>
        <w:lastRenderedPageBreak/>
        <w:t>2.上一学年度总工作量未达标或教师聘任考核不合格。</w:t>
      </w:r>
    </w:p>
    <w:p w:rsidR="000E5BF7" w:rsidRPr="000E5BF7" w:rsidRDefault="000E5BF7" w:rsidP="000E5BF7">
      <w:pPr>
        <w:widowControl/>
        <w:spacing w:line="540" w:lineRule="atLeast"/>
        <w:ind w:firstLine="624"/>
        <w:jc w:val="left"/>
        <w:rPr>
          <w:rFonts w:ascii="宋体" w:eastAsia="宋体" w:hAnsi="宋体" w:cs="宋体" w:hint="eastAsia"/>
          <w:color w:val="000000"/>
          <w:kern w:val="0"/>
          <w:sz w:val="22"/>
        </w:rPr>
      </w:pPr>
      <w:r w:rsidRPr="000E5BF7">
        <w:rPr>
          <w:rFonts w:ascii="宋体" w:eastAsia="宋体" w:hAnsi="宋体" w:cs="宋体" w:hint="eastAsia"/>
          <w:color w:val="000000"/>
          <w:spacing w:val="-4"/>
          <w:kern w:val="0"/>
          <w:sz w:val="32"/>
          <w:szCs w:val="32"/>
        </w:rPr>
        <w:t>3.发生教学事故或教学管理工作中出现重大失误。</w:t>
      </w:r>
    </w:p>
    <w:p w:rsidR="000E5BF7" w:rsidRPr="000E5BF7" w:rsidRDefault="000E5BF7" w:rsidP="000E5BF7">
      <w:pPr>
        <w:widowControl/>
        <w:spacing w:line="540" w:lineRule="atLeast"/>
        <w:ind w:firstLine="624"/>
        <w:jc w:val="left"/>
        <w:rPr>
          <w:rFonts w:ascii="宋体" w:eastAsia="宋体" w:hAnsi="宋体" w:cs="宋体" w:hint="eastAsia"/>
          <w:color w:val="000000"/>
          <w:kern w:val="0"/>
          <w:sz w:val="22"/>
        </w:rPr>
      </w:pPr>
      <w:r w:rsidRPr="000E5BF7">
        <w:rPr>
          <w:rFonts w:ascii="宋体" w:eastAsia="宋体" w:hAnsi="宋体" w:cs="宋体" w:hint="eastAsia"/>
          <w:color w:val="000000"/>
          <w:spacing w:val="-4"/>
          <w:kern w:val="0"/>
          <w:sz w:val="32"/>
          <w:szCs w:val="32"/>
        </w:rPr>
        <w:t>4.教学纪律松弛，教学大纲、授课计划等教学文件不齐全，备课不充分。</w:t>
      </w:r>
    </w:p>
    <w:p w:rsidR="000E5BF7" w:rsidRPr="000E5BF7" w:rsidRDefault="000E5BF7" w:rsidP="000E5BF7">
      <w:pPr>
        <w:widowControl/>
        <w:spacing w:line="540" w:lineRule="atLeast"/>
        <w:ind w:firstLine="624"/>
        <w:jc w:val="left"/>
        <w:rPr>
          <w:rFonts w:ascii="宋体" w:eastAsia="宋体" w:hAnsi="宋体" w:cs="宋体" w:hint="eastAsia"/>
          <w:color w:val="000000"/>
          <w:kern w:val="0"/>
          <w:sz w:val="22"/>
        </w:rPr>
      </w:pPr>
      <w:r w:rsidRPr="000E5BF7">
        <w:rPr>
          <w:rFonts w:ascii="宋体" w:eastAsia="宋体" w:hAnsi="宋体" w:cs="宋体" w:hint="eastAsia"/>
          <w:color w:val="000000"/>
          <w:spacing w:val="-4"/>
          <w:kern w:val="0"/>
          <w:sz w:val="32"/>
          <w:szCs w:val="32"/>
        </w:rPr>
        <w:t>5.基础课所教班级的学生在最近一次期末统考成绩居后10%的教师。</w:t>
      </w:r>
    </w:p>
    <w:p w:rsidR="000E5BF7" w:rsidRPr="000E5BF7" w:rsidRDefault="000E5BF7" w:rsidP="000E5BF7">
      <w:pPr>
        <w:widowControl/>
        <w:spacing w:line="540" w:lineRule="atLeast"/>
        <w:ind w:firstLine="624"/>
        <w:jc w:val="left"/>
        <w:rPr>
          <w:rFonts w:ascii="宋体" w:eastAsia="宋体" w:hAnsi="宋体" w:cs="宋体" w:hint="eastAsia"/>
          <w:color w:val="000000"/>
          <w:kern w:val="0"/>
          <w:sz w:val="22"/>
        </w:rPr>
      </w:pPr>
      <w:r w:rsidRPr="000E5BF7">
        <w:rPr>
          <w:rFonts w:ascii="宋体" w:eastAsia="宋体" w:hAnsi="宋体" w:cs="宋体" w:hint="eastAsia"/>
          <w:color w:val="000000"/>
          <w:spacing w:val="-4"/>
          <w:kern w:val="0"/>
          <w:sz w:val="32"/>
          <w:szCs w:val="32"/>
        </w:rPr>
        <w:t>6.所</w:t>
      </w:r>
      <w:r w:rsidRPr="000E5BF7">
        <w:rPr>
          <w:rFonts w:ascii="宋体" w:eastAsia="宋体" w:hAnsi="宋体" w:cs="宋体" w:hint="eastAsia"/>
          <w:color w:val="000000"/>
          <w:spacing w:val="-10"/>
          <w:kern w:val="0"/>
          <w:sz w:val="32"/>
          <w:szCs w:val="32"/>
        </w:rPr>
        <w:t>指导的学生本科毕业设计（论文）经检测文字复制比≥30%。</w:t>
      </w:r>
    </w:p>
    <w:p w:rsidR="000E5BF7" w:rsidRPr="000E5BF7" w:rsidRDefault="000E5BF7" w:rsidP="000E5BF7">
      <w:pPr>
        <w:widowControl/>
        <w:spacing w:line="540" w:lineRule="atLeast"/>
        <w:ind w:firstLine="624"/>
        <w:jc w:val="left"/>
        <w:rPr>
          <w:rFonts w:ascii="宋体" w:eastAsia="宋体" w:hAnsi="宋体" w:cs="宋体" w:hint="eastAsia"/>
          <w:color w:val="000000"/>
          <w:kern w:val="0"/>
          <w:sz w:val="22"/>
        </w:rPr>
      </w:pPr>
      <w:r w:rsidRPr="000E5BF7">
        <w:rPr>
          <w:rFonts w:ascii="宋体" w:eastAsia="宋体" w:hAnsi="宋体" w:cs="宋体" w:hint="eastAsia"/>
          <w:color w:val="000000"/>
          <w:spacing w:val="-4"/>
          <w:kern w:val="0"/>
          <w:sz w:val="32"/>
          <w:szCs w:val="32"/>
        </w:rPr>
        <w:t>7.所指导的学生各级科研训练、创新性实验计划、创新创业训练计划项目有二项未结题或被评为不合格项目。</w:t>
      </w:r>
    </w:p>
    <w:p w:rsidR="000E5BF7" w:rsidRPr="000E5BF7" w:rsidRDefault="000E5BF7" w:rsidP="000E5BF7">
      <w:pPr>
        <w:widowControl/>
        <w:spacing w:line="540" w:lineRule="atLeast"/>
        <w:jc w:val="center"/>
        <w:rPr>
          <w:rFonts w:ascii="宋体" w:eastAsia="宋体" w:hAnsi="宋体" w:cs="宋体" w:hint="eastAsia"/>
          <w:color w:val="000000"/>
          <w:kern w:val="0"/>
          <w:sz w:val="22"/>
        </w:rPr>
      </w:pPr>
      <w:r w:rsidRPr="000E5BF7">
        <w:rPr>
          <w:rFonts w:ascii="宋体" w:eastAsia="宋体" w:hAnsi="宋体" w:cs="宋体" w:hint="eastAsia"/>
          <w:b/>
          <w:bCs/>
          <w:color w:val="000000"/>
          <w:spacing w:val="-4"/>
          <w:kern w:val="0"/>
          <w:sz w:val="32"/>
        </w:rPr>
        <w:t>第四章   评选办法和程序</w:t>
      </w:r>
    </w:p>
    <w:p w:rsidR="000E5BF7" w:rsidRPr="000E5BF7" w:rsidRDefault="000E5BF7" w:rsidP="000E5BF7">
      <w:pPr>
        <w:widowControl/>
        <w:spacing w:line="540" w:lineRule="atLeast"/>
        <w:ind w:firstLine="627"/>
        <w:jc w:val="left"/>
        <w:rPr>
          <w:rFonts w:ascii="宋体" w:eastAsia="宋体" w:hAnsi="宋体" w:cs="宋体" w:hint="eastAsia"/>
          <w:color w:val="000000"/>
          <w:kern w:val="0"/>
          <w:sz w:val="22"/>
        </w:rPr>
      </w:pPr>
      <w:r w:rsidRPr="000E5BF7">
        <w:rPr>
          <w:rFonts w:ascii="宋体" w:eastAsia="宋体" w:hAnsi="宋体" w:cs="宋体" w:hint="eastAsia"/>
          <w:b/>
          <w:bCs/>
          <w:color w:val="000000"/>
          <w:spacing w:val="-4"/>
          <w:kern w:val="0"/>
          <w:sz w:val="32"/>
          <w:szCs w:val="32"/>
        </w:rPr>
        <w:t>第十四条</w:t>
      </w:r>
      <w:r w:rsidRPr="000E5BF7">
        <w:rPr>
          <w:rFonts w:ascii="宋体" w:eastAsia="宋体" w:hAnsi="宋体" w:cs="宋体" w:hint="eastAsia"/>
          <w:color w:val="000000"/>
          <w:spacing w:val="-4"/>
          <w:kern w:val="0"/>
          <w:sz w:val="32"/>
        </w:rPr>
        <w:t> </w:t>
      </w:r>
      <w:r w:rsidRPr="000E5BF7">
        <w:rPr>
          <w:rFonts w:ascii="宋体" w:eastAsia="宋体" w:hAnsi="宋体" w:cs="宋体" w:hint="eastAsia"/>
          <w:color w:val="000000"/>
          <w:spacing w:val="-4"/>
          <w:kern w:val="0"/>
          <w:sz w:val="32"/>
          <w:szCs w:val="32"/>
        </w:rPr>
        <w:t> 评选要切实保证质量，严格依照本办法有关规定进行，增强透明度，评奖不搞平衡，申报材料务必真实有效，发现弄虚作假者，取消当事人参评资格，对已评上的撤消奖励，在全校范围内予以公布，并追究有关人员责任。</w:t>
      </w:r>
    </w:p>
    <w:p w:rsidR="000E5BF7" w:rsidRPr="000E5BF7" w:rsidRDefault="000E5BF7" w:rsidP="000E5BF7">
      <w:pPr>
        <w:widowControl/>
        <w:spacing w:line="540" w:lineRule="atLeast"/>
        <w:ind w:firstLine="627"/>
        <w:jc w:val="left"/>
        <w:rPr>
          <w:rFonts w:ascii="宋体" w:eastAsia="宋体" w:hAnsi="宋体" w:cs="宋体" w:hint="eastAsia"/>
          <w:color w:val="000000"/>
          <w:kern w:val="0"/>
          <w:sz w:val="22"/>
        </w:rPr>
      </w:pPr>
      <w:r w:rsidRPr="000E5BF7">
        <w:rPr>
          <w:rFonts w:ascii="宋体" w:eastAsia="宋体" w:hAnsi="宋体" w:cs="宋体" w:hint="eastAsia"/>
          <w:b/>
          <w:bCs/>
          <w:color w:val="000000"/>
          <w:spacing w:val="-4"/>
          <w:kern w:val="0"/>
          <w:sz w:val="32"/>
          <w:szCs w:val="32"/>
        </w:rPr>
        <w:t>第十五条</w:t>
      </w:r>
      <w:r w:rsidRPr="000E5BF7">
        <w:rPr>
          <w:rFonts w:ascii="宋体" w:eastAsia="宋体" w:hAnsi="宋体" w:cs="宋体" w:hint="eastAsia"/>
          <w:color w:val="000000"/>
          <w:spacing w:val="-4"/>
          <w:kern w:val="0"/>
          <w:sz w:val="32"/>
        </w:rPr>
        <w:t> </w:t>
      </w:r>
      <w:r w:rsidRPr="000E5BF7">
        <w:rPr>
          <w:rFonts w:ascii="宋体" w:eastAsia="宋体" w:hAnsi="宋体" w:cs="宋体" w:hint="eastAsia"/>
          <w:color w:val="000000"/>
          <w:spacing w:val="-4"/>
          <w:kern w:val="0"/>
          <w:sz w:val="32"/>
          <w:szCs w:val="32"/>
        </w:rPr>
        <w:t> 评选程序</w:t>
      </w:r>
    </w:p>
    <w:p w:rsidR="000E5BF7" w:rsidRPr="000E5BF7" w:rsidRDefault="000E5BF7" w:rsidP="000E5BF7">
      <w:pPr>
        <w:widowControl/>
        <w:spacing w:line="540" w:lineRule="atLeast"/>
        <w:ind w:firstLine="624"/>
        <w:jc w:val="left"/>
        <w:rPr>
          <w:rFonts w:ascii="宋体" w:eastAsia="宋体" w:hAnsi="宋体" w:cs="宋体" w:hint="eastAsia"/>
          <w:color w:val="000000"/>
          <w:kern w:val="0"/>
          <w:sz w:val="22"/>
        </w:rPr>
      </w:pPr>
      <w:r w:rsidRPr="000E5BF7">
        <w:rPr>
          <w:rFonts w:ascii="宋体" w:eastAsia="宋体" w:hAnsi="宋体" w:cs="宋体" w:hint="eastAsia"/>
          <w:color w:val="000000"/>
          <w:spacing w:val="-4"/>
          <w:kern w:val="0"/>
          <w:sz w:val="32"/>
          <w:szCs w:val="32"/>
        </w:rPr>
        <w:t>1.本人申请并将申报材料上报学院；学院本科教学指导委员会在认真审核材料真实性和对照评选条件的基础上，明确推荐意见，如期将相关材料报送教务处，逾期视为自动放弃申报资格；教务处组织专家组依据本办法对各学院上报的材料进行审核，确定初选名单。</w:t>
      </w:r>
    </w:p>
    <w:p w:rsidR="000E5BF7" w:rsidRPr="000E5BF7" w:rsidRDefault="000E5BF7" w:rsidP="000E5BF7">
      <w:pPr>
        <w:widowControl/>
        <w:spacing w:line="540" w:lineRule="atLeast"/>
        <w:ind w:firstLine="624"/>
        <w:jc w:val="left"/>
        <w:rPr>
          <w:rFonts w:ascii="宋体" w:eastAsia="宋体" w:hAnsi="宋体" w:cs="宋体" w:hint="eastAsia"/>
          <w:color w:val="000000"/>
          <w:kern w:val="0"/>
          <w:sz w:val="22"/>
        </w:rPr>
      </w:pPr>
      <w:r w:rsidRPr="000E5BF7">
        <w:rPr>
          <w:rFonts w:ascii="宋体" w:eastAsia="宋体" w:hAnsi="宋体" w:cs="宋体" w:hint="eastAsia"/>
          <w:color w:val="000000"/>
          <w:spacing w:val="-4"/>
          <w:kern w:val="0"/>
          <w:sz w:val="32"/>
          <w:szCs w:val="32"/>
        </w:rPr>
        <w:lastRenderedPageBreak/>
        <w:t>2.所有等级候选人名单上报校本科教学指导委员会讨论表决，确定获奖者名单，并在全校范围内予以公示，公示结束后报分管校长审批，以学校文件公布后生效。</w:t>
      </w:r>
    </w:p>
    <w:p w:rsidR="000E5BF7" w:rsidRPr="000E5BF7" w:rsidRDefault="000E5BF7" w:rsidP="000E5BF7">
      <w:pPr>
        <w:widowControl/>
        <w:spacing w:line="540" w:lineRule="atLeast"/>
        <w:jc w:val="center"/>
        <w:rPr>
          <w:rFonts w:ascii="宋体" w:eastAsia="宋体" w:hAnsi="宋体" w:cs="宋体" w:hint="eastAsia"/>
          <w:color w:val="000000"/>
          <w:kern w:val="0"/>
          <w:sz w:val="22"/>
        </w:rPr>
      </w:pPr>
      <w:r w:rsidRPr="000E5BF7">
        <w:rPr>
          <w:rFonts w:ascii="宋体" w:eastAsia="宋体" w:hAnsi="宋体" w:cs="宋体" w:hint="eastAsia"/>
          <w:b/>
          <w:bCs/>
          <w:color w:val="000000"/>
          <w:spacing w:val="-4"/>
          <w:kern w:val="0"/>
          <w:sz w:val="32"/>
        </w:rPr>
        <w:t>第五章    奖励办法</w:t>
      </w:r>
    </w:p>
    <w:p w:rsidR="000E5BF7" w:rsidRPr="000E5BF7" w:rsidRDefault="000E5BF7" w:rsidP="000E5BF7">
      <w:pPr>
        <w:widowControl/>
        <w:spacing w:line="540" w:lineRule="atLeast"/>
        <w:ind w:firstLine="627"/>
        <w:jc w:val="left"/>
        <w:rPr>
          <w:rFonts w:ascii="宋体" w:eastAsia="宋体" w:hAnsi="宋体" w:cs="宋体" w:hint="eastAsia"/>
          <w:color w:val="000000"/>
          <w:kern w:val="0"/>
          <w:sz w:val="22"/>
        </w:rPr>
      </w:pPr>
      <w:r w:rsidRPr="000E5BF7">
        <w:rPr>
          <w:rFonts w:ascii="宋体" w:eastAsia="宋体" w:hAnsi="宋体" w:cs="宋体" w:hint="eastAsia"/>
          <w:b/>
          <w:bCs/>
          <w:color w:val="000000"/>
          <w:spacing w:val="-4"/>
          <w:kern w:val="0"/>
          <w:sz w:val="32"/>
          <w:szCs w:val="32"/>
        </w:rPr>
        <w:t>第十六条</w:t>
      </w:r>
      <w:r w:rsidRPr="000E5BF7">
        <w:rPr>
          <w:rFonts w:ascii="宋体" w:eastAsia="宋体" w:hAnsi="宋体" w:cs="宋体" w:hint="eastAsia"/>
          <w:color w:val="000000"/>
          <w:spacing w:val="-4"/>
          <w:kern w:val="0"/>
          <w:sz w:val="32"/>
          <w:szCs w:val="32"/>
        </w:rPr>
        <w:t> 学校向获奖者颁发获奖证书，按照《福州大学本科教学奖励管理实施办法》给予奖励。</w:t>
      </w:r>
    </w:p>
    <w:p w:rsidR="000E5BF7" w:rsidRPr="000E5BF7" w:rsidRDefault="000E5BF7" w:rsidP="000E5BF7">
      <w:pPr>
        <w:widowControl/>
        <w:spacing w:line="540" w:lineRule="atLeast"/>
        <w:jc w:val="center"/>
        <w:rPr>
          <w:rFonts w:ascii="宋体" w:eastAsia="宋体" w:hAnsi="宋体" w:cs="宋体" w:hint="eastAsia"/>
          <w:color w:val="000000"/>
          <w:kern w:val="0"/>
          <w:sz w:val="22"/>
        </w:rPr>
      </w:pPr>
      <w:r w:rsidRPr="000E5BF7">
        <w:rPr>
          <w:rFonts w:ascii="宋体" w:eastAsia="宋体" w:hAnsi="宋体" w:cs="宋体" w:hint="eastAsia"/>
          <w:b/>
          <w:bCs/>
          <w:color w:val="000000"/>
          <w:spacing w:val="-4"/>
          <w:kern w:val="0"/>
          <w:sz w:val="32"/>
        </w:rPr>
        <w:t>第六章   附  则</w:t>
      </w:r>
    </w:p>
    <w:p w:rsidR="000E5BF7" w:rsidRPr="000E5BF7" w:rsidRDefault="000E5BF7" w:rsidP="000E5BF7">
      <w:pPr>
        <w:widowControl/>
        <w:spacing w:line="540" w:lineRule="atLeast"/>
        <w:ind w:firstLine="627"/>
        <w:jc w:val="left"/>
        <w:rPr>
          <w:rFonts w:ascii="宋体" w:eastAsia="宋体" w:hAnsi="宋体" w:cs="宋体" w:hint="eastAsia"/>
          <w:color w:val="000000"/>
          <w:kern w:val="0"/>
          <w:sz w:val="22"/>
        </w:rPr>
      </w:pPr>
      <w:r w:rsidRPr="000E5BF7">
        <w:rPr>
          <w:rFonts w:ascii="宋体" w:eastAsia="宋体" w:hAnsi="宋体" w:cs="宋体" w:hint="eastAsia"/>
          <w:b/>
          <w:bCs/>
          <w:color w:val="000000"/>
          <w:spacing w:val="-4"/>
          <w:kern w:val="0"/>
          <w:sz w:val="32"/>
          <w:szCs w:val="32"/>
        </w:rPr>
        <w:t>第十七条</w:t>
      </w:r>
      <w:r w:rsidRPr="000E5BF7">
        <w:rPr>
          <w:rFonts w:ascii="宋体" w:eastAsia="宋体" w:hAnsi="宋体" w:cs="宋体" w:hint="eastAsia"/>
          <w:color w:val="000000"/>
          <w:spacing w:val="-4"/>
          <w:kern w:val="0"/>
          <w:sz w:val="32"/>
          <w:szCs w:val="32"/>
        </w:rPr>
        <w:t> 教务处具体负责组织教学优秀奖评选工作，负责对本条例的解释。如出现“以上”“不少于”“至少”等字样，如未特别说明均包含本数。</w:t>
      </w:r>
    </w:p>
    <w:p w:rsidR="001E4FCF" w:rsidRDefault="001E4FCF">
      <w:pPr>
        <w:rPr>
          <w:rFonts w:hint="eastAsia"/>
        </w:rPr>
      </w:pPr>
    </w:p>
    <w:sectPr w:rsidR="001E4FCF" w:rsidSect="001E4FC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E5BF7"/>
    <w:rsid w:val="000E5BF7"/>
    <w:rsid w:val="001E4FCF"/>
    <w:rsid w:val="00604D01"/>
    <w:rsid w:val="00B439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F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E5BF7"/>
    <w:rPr>
      <w:b/>
      <w:bCs/>
    </w:rPr>
  </w:style>
  <w:style w:type="character" w:customStyle="1" w:styleId="apple-converted-space">
    <w:name w:val="apple-converted-space"/>
    <w:basedOn w:val="a0"/>
    <w:rsid w:val="000E5BF7"/>
  </w:style>
</w:styles>
</file>

<file path=word/webSettings.xml><?xml version="1.0" encoding="utf-8"?>
<w:webSettings xmlns:r="http://schemas.openxmlformats.org/officeDocument/2006/relationships" xmlns:w="http://schemas.openxmlformats.org/wordprocessingml/2006/main">
  <w:divs>
    <w:div w:id="1019046740">
      <w:bodyDiv w:val="1"/>
      <w:marLeft w:val="0"/>
      <w:marRight w:val="0"/>
      <w:marTop w:val="0"/>
      <w:marBottom w:val="0"/>
      <w:divBdr>
        <w:top w:val="none" w:sz="0" w:space="0" w:color="auto"/>
        <w:left w:val="none" w:sz="0" w:space="0" w:color="auto"/>
        <w:bottom w:val="none" w:sz="0" w:space="0" w:color="auto"/>
        <w:right w:val="none" w:sz="0" w:space="0" w:color="auto"/>
      </w:divBdr>
      <w:divsChild>
        <w:div w:id="423040795">
          <w:marLeft w:val="0"/>
          <w:marRight w:val="0"/>
          <w:marTop w:val="0"/>
          <w:marBottom w:val="0"/>
          <w:divBdr>
            <w:top w:val="none" w:sz="0" w:space="0" w:color="auto"/>
            <w:left w:val="none" w:sz="0" w:space="0" w:color="auto"/>
            <w:bottom w:val="single" w:sz="12" w:space="0" w:color="ECF5FC"/>
            <w:right w:val="none" w:sz="0" w:space="0" w:color="auto"/>
          </w:divBdr>
        </w:div>
        <w:div w:id="620502190">
          <w:marLeft w:val="0"/>
          <w:marRight w:val="0"/>
          <w:marTop w:val="84"/>
          <w:marBottom w:val="0"/>
          <w:divBdr>
            <w:top w:val="none" w:sz="0" w:space="0" w:color="auto"/>
            <w:left w:val="none" w:sz="0" w:space="0" w:color="auto"/>
            <w:bottom w:val="none" w:sz="0" w:space="0" w:color="auto"/>
            <w:right w:val="none" w:sz="0" w:space="0" w:color="auto"/>
          </w:divBdr>
          <w:divsChild>
            <w:div w:id="2021277991">
              <w:marLeft w:val="0"/>
              <w:marRight w:val="0"/>
              <w:marTop w:val="0"/>
              <w:marBottom w:val="0"/>
              <w:divBdr>
                <w:top w:val="none" w:sz="0" w:space="0" w:color="auto"/>
                <w:left w:val="none" w:sz="0" w:space="0" w:color="auto"/>
                <w:bottom w:val="none" w:sz="0" w:space="0" w:color="auto"/>
                <w:right w:val="none" w:sz="0" w:space="0" w:color="auto"/>
              </w:divBdr>
            </w:div>
            <w:div w:id="313339042">
              <w:marLeft w:val="0"/>
              <w:marRight w:val="0"/>
              <w:marTop w:val="0"/>
              <w:marBottom w:val="0"/>
              <w:divBdr>
                <w:top w:val="none" w:sz="0" w:space="0" w:color="auto"/>
                <w:left w:val="none" w:sz="0" w:space="0" w:color="auto"/>
                <w:bottom w:val="none" w:sz="0" w:space="0" w:color="auto"/>
                <w:right w:val="none" w:sz="0" w:space="0" w:color="auto"/>
              </w:divBdr>
            </w:div>
            <w:div w:id="1742024193">
              <w:marLeft w:val="0"/>
              <w:marRight w:val="0"/>
              <w:marTop w:val="0"/>
              <w:marBottom w:val="0"/>
              <w:divBdr>
                <w:top w:val="none" w:sz="0" w:space="0" w:color="auto"/>
                <w:left w:val="none" w:sz="0" w:space="0" w:color="auto"/>
                <w:bottom w:val="none" w:sz="0" w:space="0" w:color="auto"/>
                <w:right w:val="none" w:sz="0" w:space="0" w:color="auto"/>
              </w:divBdr>
            </w:div>
            <w:div w:id="1782989699">
              <w:marLeft w:val="0"/>
              <w:marRight w:val="0"/>
              <w:marTop w:val="0"/>
              <w:marBottom w:val="0"/>
              <w:divBdr>
                <w:top w:val="none" w:sz="0" w:space="0" w:color="auto"/>
                <w:left w:val="none" w:sz="0" w:space="0" w:color="auto"/>
                <w:bottom w:val="none" w:sz="0" w:space="0" w:color="auto"/>
                <w:right w:val="none" w:sz="0" w:space="0" w:color="auto"/>
              </w:divBdr>
            </w:div>
            <w:div w:id="339235095">
              <w:marLeft w:val="0"/>
              <w:marRight w:val="0"/>
              <w:marTop w:val="0"/>
              <w:marBottom w:val="0"/>
              <w:divBdr>
                <w:top w:val="none" w:sz="0" w:space="0" w:color="auto"/>
                <w:left w:val="none" w:sz="0" w:space="0" w:color="auto"/>
                <w:bottom w:val="none" w:sz="0" w:space="0" w:color="auto"/>
                <w:right w:val="none" w:sz="0" w:space="0" w:color="auto"/>
              </w:divBdr>
            </w:div>
            <w:div w:id="98835438">
              <w:marLeft w:val="0"/>
              <w:marRight w:val="0"/>
              <w:marTop w:val="0"/>
              <w:marBottom w:val="0"/>
              <w:divBdr>
                <w:top w:val="none" w:sz="0" w:space="0" w:color="auto"/>
                <w:left w:val="none" w:sz="0" w:space="0" w:color="auto"/>
                <w:bottom w:val="none" w:sz="0" w:space="0" w:color="auto"/>
                <w:right w:val="none" w:sz="0" w:space="0" w:color="auto"/>
              </w:divBdr>
            </w:div>
            <w:div w:id="2143620804">
              <w:marLeft w:val="0"/>
              <w:marRight w:val="0"/>
              <w:marTop w:val="120"/>
              <w:marBottom w:val="120"/>
              <w:divBdr>
                <w:top w:val="none" w:sz="0" w:space="0" w:color="auto"/>
                <w:left w:val="none" w:sz="0" w:space="0" w:color="auto"/>
                <w:bottom w:val="none" w:sz="0" w:space="0" w:color="auto"/>
                <w:right w:val="none" w:sz="0" w:space="0" w:color="auto"/>
              </w:divBdr>
            </w:div>
            <w:div w:id="2109307785">
              <w:marLeft w:val="0"/>
              <w:marRight w:val="0"/>
              <w:marTop w:val="0"/>
              <w:marBottom w:val="0"/>
              <w:divBdr>
                <w:top w:val="none" w:sz="0" w:space="0" w:color="auto"/>
                <w:left w:val="none" w:sz="0" w:space="0" w:color="auto"/>
                <w:bottom w:val="none" w:sz="0" w:space="0" w:color="auto"/>
                <w:right w:val="none" w:sz="0" w:space="0" w:color="auto"/>
              </w:divBdr>
            </w:div>
            <w:div w:id="1972899050">
              <w:marLeft w:val="0"/>
              <w:marRight w:val="0"/>
              <w:marTop w:val="0"/>
              <w:marBottom w:val="0"/>
              <w:divBdr>
                <w:top w:val="none" w:sz="0" w:space="0" w:color="auto"/>
                <w:left w:val="none" w:sz="0" w:space="0" w:color="auto"/>
                <w:bottom w:val="none" w:sz="0" w:space="0" w:color="auto"/>
                <w:right w:val="none" w:sz="0" w:space="0" w:color="auto"/>
              </w:divBdr>
            </w:div>
            <w:div w:id="2008749560">
              <w:marLeft w:val="0"/>
              <w:marRight w:val="0"/>
              <w:marTop w:val="0"/>
              <w:marBottom w:val="0"/>
              <w:divBdr>
                <w:top w:val="none" w:sz="0" w:space="0" w:color="auto"/>
                <w:left w:val="none" w:sz="0" w:space="0" w:color="auto"/>
                <w:bottom w:val="none" w:sz="0" w:space="0" w:color="auto"/>
                <w:right w:val="none" w:sz="0" w:space="0" w:color="auto"/>
              </w:divBdr>
            </w:div>
            <w:div w:id="1819498270">
              <w:marLeft w:val="0"/>
              <w:marRight w:val="0"/>
              <w:marTop w:val="120"/>
              <w:marBottom w:val="120"/>
              <w:divBdr>
                <w:top w:val="none" w:sz="0" w:space="0" w:color="auto"/>
                <w:left w:val="none" w:sz="0" w:space="0" w:color="auto"/>
                <w:bottom w:val="none" w:sz="0" w:space="0" w:color="auto"/>
                <w:right w:val="none" w:sz="0" w:space="0" w:color="auto"/>
              </w:divBdr>
            </w:div>
            <w:div w:id="749350401">
              <w:marLeft w:val="0"/>
              <w:marRight w:val="0"/>
              <w:marTop w:val="0"/>
              <w:marBottom w:val="0"/>
              <w:divBdr>
                <w:top w:val="none" w:sz="0" w:space="0" w:color="auto"/>
                <w:left w:val="none" w:sz="0" w:space="0" w:color="auto"/>
                <w:bottom w:val="none" w:sz="0" w:space="0" w:color="auto"/>
                <w:right w:val="none" w:sz="0" w:space="0" w:color="auto"/>
              </w:divBdr>
            </w:div>
            <w:div w:id="1768769197">
              <w:marLeft w:val="0"/>
              <w:marRight w:val="0"/>
              <w:marTop w:val="0"/>
              <w:marBottom w:val="0"/>
              <w:divBdr>
                <w:top w:val="none" w:sz="0" w:space="0" w:color="auto"/>
                <w:left w:val="none" w:sz="0" w:space="0" w:color="auto"/>
                <w:bottom w:val="none" w:sz="0" w:space="0" w:color="auto"/>
                <w:right w:val="none" w:sz="0" w:space="0" w:color="auto"/>
              </w:divBdr>
            </w:div>
            <w:div w:id="117726283">
              <w:marLeft w:val="0"/>
              <w:marRight w:val="0"/>
              <w:marTop w:val="0"/>
              <w:marBottom w:val="0"/>
              <w:divBdr>
                <w:top w:val="none" w:sz="0" w:space="0" w:color="auto"/>
                <w:left w:val="none" w:sz="0" w:space="0" w:color="auto"/>
                <w:bottom w:val="none" w:sz="0" w:space="0" w:color="auto"/>
                <w:right w:val="none" w:sz="0" w:space="0" w:color="auto"/>
              </w:divBdr>
            </w:div>
            <w:div w:id="1149782292">
              <w:marLeft w:val="0"/>
              <w:marRight w:val="0"/>
              <w:marTop w:val="0"/>
              <w:marBottom w:val="0"/>
              <w:divBdr>
                <w:top w:val="none" w:sz="0" w:space="0" w:color="auto"/>
                <w:left w:val="none" w:sz="0" w:space="0" w:color="auto"/>
                <w:bottom w:val="none" w:sz="0" w:space="0" w:color="auto"/>
                <w:right w:val="none" w:sz="0" w:space="0" w:color="auto"/>
              </w:divBdr>
            </w:div>
            <w:div w:id="329408147">
              <w:marLeft w:val="0"/>
              <w:marRight w:val="0"/>
              <w:marTop w:val="0"/>
              <w:marBottom w:val="0"/>
              <w:divBdr>
                <w:top w:val="none" w:sz="0" w:space="0" w:color="auto"/>
                <w:left w:val="none" w:sz="0" w:space="0" w:color="auto"/>
                <w:bottom w:val="none" w:sz="0" w:space="0" w:color="auto"/>
                <w:right w:val="none" w:sz="0" w:space="0" w:color="auto"/>
              </w:divBdr>
            </w:div>
            <w:div w:id="1595087207">
              <w:marLeft w:val="0"/>
              <w:marRight w:val="0"/>
              <w:marTop w:val="0"/>
              <w:marBottom w:val="0"/>
              <w:divBdr>
                <w:top w:val="none" w:sz="0" w:space="0" w:color="auto"/>
                <w:left w:val="none" w:sz="0" w:space="0" w:color="auto"/>
                <w:bottom w:val="none" w:sz="0" w:space="0" w:color="auto"/>
                <w:right w:val="none" w:sz="0" w:space="0" w:color="auto"/>
              </w:divBdr>
            </w:div>
            <w:div w:id="575630008">
              <w:marLeft w:val="0"/>
              <w:marRight w:val="0"/>
              <w:marTop w:val="0"/>
              <w:marBottom w:val="0"/>
              <w:divBdr>
                <w:top w:val="none" w:sz="0" w:space="0" w:color="auto"/>
                <w:left w:val="none" w:sz="0" w:space="0" w:color="auto"/>
                <w:bottom w:val="none" w:sz="0" w:space="0" w:color="auto"/>
                <w:right w:val="none" w:sz="0" w:space="0" w:color="auto"/>
              </w:divBdr>
            </w:div>
            <w:div w:id="1074428457">
              <w:marLeft w:val="0"/>
              <w:marRight w:val="0"/>
              <w:marTop w:val="0"/>
              <w:marBottom w:val="0"/>
              <w:divBdr>
                <w:top w:val="none" w:sz="0" w:space="0" w:color="auto"/>
                <w:left w:val="none" w:sz="0" w:space="0" w:color="auto"/>
                <w:bottom w:val="none" w:sz="0" w:space="0" w:color="auto"/>
                <w:right w:val="none" w:sz="0" w:space="0" w:color="auto"/>
              </w:divBdr>
            </w:div>
            <w:div w:id="563613138">
              <w:marLeft w:val="0"/>
              <w:marRight w:val="0"/>
              <w:marTop w:val="0"/>
              <w:marBottom w:val="0"/>
              <w:divBdr>
                <w:top w:val="none" w:sz="0" w:space="0" w:color="auto"/>
                <w:left w:val="none" w:sz="0" w:space="0" w:color="auto"/>
                <w:bottom w:val="none" w:sz="0" w:space="0" w:color="auto"/>
                <w:right w:val="none" w:sz="0" w:space="0" w:color="auto"/>
              </w:divBdr>
            </w:div>
            <w:div w:id="1075788018">
              <w:marLeft w:val="0"/>
              <w:marRight w:val="0"/>
              <w:marTop w:val="120"/>
              <w:marBottom w:val="120"/>
              <w:divBdr>
                <w:top w:val="none" w:sz="0" w:space="0" w:color="auto"/>
                <w:left w:val="none" w:sz="0" w:space="0" w:color="auto"/>
                <w:bottom w:val="none" w:sz="0" w:space="0" w:color="auto"/>
                <w:right w:val="none" w:sz="0" w:space="0" w:color="auto"/>
              </w:divBdr>
            </w:div>
            <w:div w:id="666860340">
              <w:marLeft w:val="0"/>
              <w:marRight w:val="0"/>
              <w:marTop w:val="0"/>
              <w:marBottom w:val="0"/>
              <w:divBdr>
                <w:top w:val="none" w:sz="0" w:space="0" w:color="auto"/>
                <w:left w:val="none" w:sz="0" w:space="0" w:color="auto"/>
                <w:bottom w:val="none" w:sz="0" w:space="0" w:color="auto"/>
                <w:right w:val="none" w:sz="0" w:space="0" w:color="auto"/>
              </w:divBdr>
            </w:div>
            <w:div w:id="664286385">
              <w:marLeft w:val="0"/>
              <w:marRight w:val="0"/>
              <w:marTop w:val="0"/>
              <w:marBottom w:val="0"/>
              <w:divBdr>
                <w:top w:val="none" w:sz="0" w:space="0" w:color="auto"/>
                <w:left w:val="none" w:sz="0" w:space="0" w:color="auto"/>
                <w:bottom w:val="none" w:sz="0" w:space="0" w:color="auto"/>
                <w:right w:val="none" w:sz="0" w:space="0" w:color="auto"/>
              </w:divBdr>
            </w:div>
            <w:div w:id="306782349">
              <w:marLeft w:val="0"/>
              <w:marRight w:val="0"/>
              <w:marTop w:val="0"/>
              <w:marBottom w:val="0"/>
              <w:divBdr>
                <w:top w:val="none" w:sz="0" w:space="0" w:color="auto"/>
                <w:left w:val="none" w:sz="0" w:space="0" w:color="auto"/>
                <w:bottom w:val="none" w:sz="0" w:space="0" w:color="auto"/>
                <w:right w:val="none" w:sz="0" w:space="0" w:color="auto"/>
              </w:divBdr>
            </w:div>
            <w:div w:id="1530878387">
              <w:marLeft w:val="0"/>
              <w:marRight w:val="0"/>
              <w:marTop w:val="0"/>
              <w:marBottom w:val="0"/>
              <w:divBdr>
                <w:top w:val="none" w:sz="0" w:space="0" w:color="auto"/>
                <w:left w:val="none" w:sz="0" w:space="0" w:color="auto"/>
                <w:bottom w:val="none" w:sz="0" w:space="0" w:color="auto"/>
                <w:right w:val="none" w:sz="0" w:space="0" w:color="auto"/>
              </w:divBdr>
            </w:div>
            <w:div w:id="1190265241">
              <w:marLeft w:val="0"/>
              <w:marRight w:val="0"/>
              <w:marTop w:val="0"/>
              <w:marBottom w:val="0"/>
              <w:divBdr>
                <w:top w:val="none" w:sz="0" w:space="0" w:color="auto"/>
                <w:left w:val="none" w:sz="0" w:space="0" w:color="auto"/>
                <w:bottom w:val="none" w:sz="0" w:space="0" w:color="auto"/>
                <w:right w:val="none" w:sz="0" w:space="0" w:color="auto"/>
              </w:divBdr>
            </w:div>
            <w:div w:id="1469861295">
              <w:marLeft w:val="0"/>
              <w:marRight w:val="0"/>
              <w:marTop w:val="0"/>
              <w:marBottom w:val="0"/>
              <w:divBdr>
                <w:top w:val="none" w:sz="0" w:space="0" w:color="auto"/>
                <w:left w:val="none" w:sz="0" w:space="0" w:color="auto"/>
                <w:bottom w:val="none" w:sz="0" w:space="0" w:color="auto"/>
                <w:right w:val="none" w:sz="0" w:space="0" w:color="auto"/>
              </w:divBdr>
            </w:div>
            <w:div w:id="1520004418">
              <w:marLeft w:val="0"/>
              <w:marRight w:val="0"/>
              <w:marTop w:val="0"/>
              <w:marBottom w:val="0"/>
              <w:divBdr>
                <w:top w:val="none" w:sz="0" w:space="0" w:color="auto"/>
                <w:left w:val="none" w:sz="0" w:space="0" w:color="auto"/>
                <w:bottom w:val="none" w:sz="0" w:space="0" w:color="auto"/>
                <w:right w:val="none" w:sz="0" w:space="0" w:color="auto"/>
              </w:divBdr>
            </w:div>
            <w:div w:id="920984448">
              <w:marLeft w:val="0"/>
              <w:marRight w:val="0"/>
              <w:marTop w:val="0"/>
              <w:marBottom w:val="0"/>
              <w:divBdr>
                <w:top w:val="none" w:sz="0" w:space="0" w:color="auto"/>
                <w:left w:val="none" w:sz="0" w:space="0" w:color="auto"/>
                <w:bottom w:val="none" w:sz="0" w:space="0" w:color="auto"/>
                <w:right w:val="none" w:sz="0" w:space="0" w:color="auto"/>
              </w:divBdr>
            </w:div>
            <w:div w:id="2090687247">
              <w:marLeft w:val="0"/>
              <w:marRight w:val="0"/>
              <w:marTop w:val="0"/>
              <w:marBottom w:val="0"/>
              <w:divBdr>
                <w:top w:val="none" w:sz="0" w:space="0" w:color="auto"/>
                <w:left w:val="none" w:sz="0" w:space="0" w:color="auto"/>
                <w:bottom w:val="none" w:sz="0" w:space="0" w:color="auto"/>
                <w:right w:val="none" w:sz="0" w:space="0" w:color="auto"/>
              </w:divBdr>
            </w:div>
            <w:div w:id="1952082775">
              <w:marLeft w:val="0"/>
              <w:marRight w:val="0"/>
              <w:marTop w:val="0"/>
              <w:marBottom w:val="0"/>
              <w:divBdr>
                <w:top w:val="none" w:sz="0" w:space="0" w:color="auto"/>
                <w:left w:val="none" w:sz="0" w:space="0" w:color="auto"/>
                <w:bottom w:val="none" w:sz="0" w:space="0" w:color="auto"/>
                <w:right w:val="none" w:sz="0" w:space="0" w:color="auto"/>
              </w:divBdr>
            </w:div>
            <w:div w:id="483857753">
              <w:marLeft w:val="0"/>
              <w:marRight w:val="0"/>
              <w:marTop w:val="0"/>
              <w:marBottom w:val="0"/>
              <w:divBdr>
                <w:top w:val="none" w:sz="0" w:space="0" w:color="auto"/>
                <w:left w:val="none" w:sz="0" w:space="0" w:color="auto"/>
                <w:bottom w:val="none" w:sz="0" w:space="0" w:color="auto"/>
                <w:right w:val="none" w:sz="0" w:space="0" w:color="auto"/>
              </w:divBdr>
            </w:div>
            <w:div w:id="65735511">
              <w:marLeft w:val="0"/>
              <w:marRight w:val="0"/>
              <w:marTop w:val="0"/>
              <w:marBottom w:val="0"/>
              <w:divBdr>
                <w:top w:val="none" w:sz="0" w:space="0" w:color="auto"/>
                <w:left w:val="none" w:sz="0" w:space="0" w:color="auto"/>
                <w:bottom w:val="none" w:sz="0" w:space="0" w:color="auto"/>
                <w:right w:val="none" w:sz="0" w:space="0" w:color="auto"/>
              </w:divBdr>
            </w:div>
            <w:div w:id="644891101">
              <w:marLeft w:val="0"/>
              <w:marRight w:val="0"/>
              <w:marTop w:val="0"/>
              <w:marBottom w:val="0"/>
              <w:divBdr>
                <w:top w:val="none" w:sz="0" w:space="0" w:color="auto"/>
                <w:left w:val="none" w:sz="0" w:space="0" w:color="auto"/>
                <w:bottom w:val="none" w:sz="0" w:space="0" w:color="auto"/>
                <w:right w:val="none" w:sz="0" w:space="0" w:color="auto"/>
              </w:divBdr>
            </w:div>
            <w:div w:id="1676035775">
              <w:marLeft w:val="0"/>
              <w:marRight w:val="0"/>
              <w:marTop w:val="0"/>
              <w:marBottom w:val="0"/>
              <w:divBdr>
                <w:top w:val="none" w:sz="0" w:space="0" w:color="auto"/>
                <w:left w:val="none" w:sz="0" w:space="0" w:color="auto"/>
                <w:bottom w:val="none" w:sz="0" w:space="0" w:color="auto"/>
                <w:right w:val="none" w:sz="0" w:space="0" w:color="auto"/>
              </w:divBdr>
            </w:div>
            <w:div w:id="891620948">
              <w:marLeft w:val="0"/>
              <w:marRight w:val="0"/>
              <w:marTop w:val="0"/>
              <w:marBottom w:val="0"/>
              <w:divBdr>
                <w:top w:val="none" w:sz="0" w:space="0" w:color="auto"/>
                <w:left w:val="none" w:sz="0" w:space="0" w:color="auto"/>
                <w:bottom w:val="none" w:sz="0" w:space="0" w:color="auto"/>
                <w:right w:val="none" w:sz="0" w:space="0" w:color="auto"/>
              </w:divBdr>
            </w:div>
            <w:div w:id="1250768528">
              <w:marLeft w:val="0"/>
              <w:marRight w:val="0"/>
              <w:marTop w:val="0"/>
              <w:marBottom w:val="0"/>
              <w:divBdr>
                <w:top w:val="none" w:sz="0" w:space="0" w:color="auto"/>
                <w:left w:val="none" w:sz="0" w:space="0" w:color="auto"/>
                <w:bottom w:val="none" w:sz="0" w:space="0" w:color="auto"/>
                <w:right w:val="none" w:sz="0" w:space="0" w:color="auto"/>
              </w:divBdr>
            </w:div>
            <w:div w:id="966278693">
              <w:marLeft w:val="0"/>
              <w:marRight w:val="0"/>
              <w:marTop w:val="0"/>
              <w:marBottom w:val="0"/>
              <w:divBdr>
                <w:top w:val="none" w:sz="0" w:space="0" w:color="auto"/>
                <w:left w:val="none" w:sz="0" w:space="0" w:color="auto"/>
                <w:bottom w:val="none" w:sz="0" w:space="0" w:color="auto"/>
                <w:right w:val="none" w:sz="0" w:space="0" w:color="auto"/>
              </w:divBdr>
            </w:div>
            <w:div w:id="425423979">
              <w:marLeft w:val="0"/>
              <w:marRight w:val="0"/>
              <w:marTop w:val="0"/>
              <w:marBottom w:val="0"/>
              <w:divBdr>
                <w:top w:val="none" w:sz="0" w:space="0" w:color="auto"/>
                <w:left w:val="none" w:sz="0" w:space="0" w:color="auto"/>
                <w:bottom w:val="none" w:sz="0" w:space="0" w:color="auto"/>
                <w:right w:val="none" w:sz="0" w:space="0" w:color="auto"/>
              </w:divBdr>
            </w:div>
            <w:div w:id="1779526889">
              <w:marLeft w:val="0"/>
              <w:marRight w:val="0"/>
              <w:marTop w:val="0"/>
              <w:marBottom w:val="0"/>
              <w:divBdr>
                <w:top w:val="none" w:sz="0" w:space="0" w:color="auto"/>
                <w:left w:val="none" w:sz="0" w:space="0" w:color="auto"/>
                <w:bottom w:val="none" w:sz="0" w:space="0" w:color="auto"/>
                <w:right w:val="none" w:sz="0" w:space="0" w:color="auto"/>
              </w:divBdr>
            </w:div>
            <w:div w:id="1435249809">
              <w:marLeft w:val="0"/>
              <w:marRight w:val="0"/>
              <w:marTop w:val="0"/>
              <w:marBottom w:val="0"/>
              <w:divBdr>
                <w:top w:val="none" w:sz="0" w:space="0" w:color="auto"/>
                <w:left w:val="none" w:sz="0" w:space="0" w:color="auto"/>
                <w:bottom w:val="none" w:sz="0" w:space="0" w:color="auto"/>
                <w:right w:val="none" w:sz="0" w:space="0" w:color="auto"/>
              </w:divBdr>
            </w:div>
            <w:div w:id="1574584562">
              <w:marLeft w:val="0"/>
              <w:marRight w:val="0"/>
              <w:marTop w:val="0"/>
              <w:marBottom w:val="0"/>
              <w:divBdr>
                <w:top w:val="none" w:sz="0" w:space="0" w:color="auto"/>
                <w:left w:val="none" w:sz="0" w:space="0" w:color="auto"/>
                <w:bottom w:val="none" w:sz="0" w:space="0" w:color="auto"/>
                <w:right w:val="none" w:sz="0" w:space="0" w:color="auto"/>
              </w:divBdr>
            </w:div>
            <w:div w:id="527453496">
              <w:marLeft w:val="0"/>
              <w:marRight w:val="0"/>
              <w:marTop w:val="0"/>
              <w:marBottom w:val="0"/>
              <w:divBdr>
                <w:top w:val="none" w:sz="0" w:space="0" w:color="auto"/>
                <w:left w:val="none" w:sz="0" w:space="0" w:color="auto"/>
                <w:bottom w:val="none" w:sz="0" w:space="0" w:color="auto"/>
                <w:right w:val="none" w:sz="0" w:space="0" w:color="auto"/>
              </w:divBdr>
            </w:div>
            <w:div w:id="1962682480">
              <w:marLeft w:val="0"/>
              <w:marRight w:val="0"/>
              <w:marTop w:val="0"/>
              <w:marBottom w:val="0"/>
              <w:divBdr>
                <w:top w:val="none" w:sz="0" w:space="0" w:color="auto"/>
                <w:left w:val="none" w:sz="0" w:space="0" w:color="auto"/>
                <w:bottom w:val="none" w:sz="0" w:space="0" w:color="auto"/>
                <w:right w:val="none" w:sz="0" w:space="0" w:color="auto"/>
              </w:divBdr>
            </w:div>
            <w:div w:id="1375958778">
              <w:marLeft w:val="0"/>
              <w:marRight w:val="0"/>
              <w:marTop w:val="0"/>
              <w:marBottom w:val="0"/>
              <w:divBdr>
                <w:top w:val="none" w:sz="0" w:space="0" w:color="auto"/>
                <w:left w:val="none" w:sz="0" w:space="0" w:color="auto"/>
                <w:bottom w:val="none" w:sz="0" w:space="0" w:color="auto"/>
                <w:right w:val="none" w:sz="0" w:space="0" w:color="auto"/>
              </w:divBdr>
            </w:div>
            <w:div w:id="296111417">
              <w:marLeft w:val="0"/>
              <w:marRight w:val="0"/>
              <w:marTop w:val="0"/>
              <w:marBottom w:val="0"/>
              <w:divBdr>
                <w:top w:val="none" w:sz="0" w:space="0" w:color="auto"/>
                <w:left w:val="none" w:sz="0" w:space="0" w:color="auto"/>
                <w:bottom w:val="none" w:sz="0" w:space="0" w:color="auto"/>
                <w:right w:val="none" w:sz="0" w:space="0" w:color="auto"/>
              </w:divBdr>
            </w:div>
            <w:div w:id="691686374">
              <w:marLeft w:val="0"/>
              <w:marRight w:val="0"/>
              <w:marTop w:val="0"/>
              <w:marBottom w:val="0"/>
              <w:divBdr>
                <w:top w:val="none" w:sz="0" w:space="0" w:color="auto"/>
                <w:left w:val="none" w:sz="0" w:space="0" w:color="auto"/>
                <w:bottom w:val="none" w:sz="0" w:space="0" w:color="auto"/>
                <w:right w:val="none" w:sz="0" w:space="0" w:color="auto"/>
              </w:divBdr>
            </w:div>
            <w:div w:id="1282615402">
              <w:marLeft w:val="0"/>
              <w:marRight w:val="0"/>
              <w:marTop w:val="0"/>
              <w:marBottom w:val="0"/>
              <w:divBdr>
                <w:top w:val="none" w:sz="0" w:space="0" w:color="auto"/>
                <w:left w:val="none" w:sz="0" w:space="0" w:color="auto"/>
                <w:bottom w:val="none" w:sz="0" w:space="0" w:color="auto"/>
                <w:right w:val="none" w:sz="0" w:space="0" w:color="auto"/>
              </w:divBdr>
            </w:div>
            <w:div w:id="1848670851">
              <w:marLeft w:val="0"/>
              <w:marRight w:val="0"/>
              <w:marTop w:val="0"/>
              <w:marBottom w:val="0"/>
              <w:divBdr>
                <w:top w:val="none" w:sz="0" w:space="0" w:color="auto"/>
                <w:left w:val="none" w:sz="0" w:space="0" w:color="auto"/>
                <w:bottom w:val="none" w:sz="0" w:space="0" w:color="auto"/>
                <w:right w:val="none" w:sz="0" w:space="0" w:color="auto"/>
              </w:divBdr>
            </w:div>
            <w:div w:id="469130264">
              <w:marLeft w:val="0"/>
              <w:marRight w:val="0"/>
              <w:marTop w:val="0"/>
              <w:marBottom w:val="0"/>
              <w:divBdr>
                <w:top w:val="none" w:sz="0" w:space="0" w:color="auto"/>
                <w:left w:val="none" w:sz="0" w:space="0" w:color="auto"/>
                <w:bottom w:val="none" w:sz="0" w:space="0" w:color="auto"/>
                <w:right w:val="none" w:sz="0" w:space="0" w:color="auto"/>
              </w:divBdr>
            </w:div>
            <w:div w:id="718868175">
              <w:marLeft w:val="0"/>
              <w:marRight w:val="0"/>
              <w:marTop w:val="0"/>
              <w:marBottom w:val="0"/>
              <w:divBdr>
                <w:top w:val="none" w:sz="0" w:space="0" w:color="auto"/>
                <w:left w:val="none" w:sz="0" w:space="0" w:color="auto"/>
                <w:bottom w:val="none" w:sz="0" w:space="0" w:color="auto"/>
                <w:right w:val="none" w:sz="0" w:space="0" w:color="auto"/>
              </w:divBdr>
            </w:div>
            <w:div w:id="938374368">
              <w:marLeft w:val="0"/>
              <w:marRight w:val="0"/>
              <w:marTop w:val="0"/>
              <w:marBottom w:val="0"/>
              <w:divBdr>
                <w:top w:val="none" w:sz="0" w:space="0" w:color="auto"/>
                <w:left w:val="none" w:sz="0" w:space="0" w:color="auto"/>
                <w:bottom w:val="none" w:sz="0" w:space="0" w:color="auto"/>
                <w:right w:val="none" w:sz="0" w:space="0" w:color="auto"/>
              </w:divBdr>
            </w:div>
            <w:div w:id="1480539943">
              <w:marLeft w:val="0"/>
              <w:marRight w:val="0"/>
              <w:marTop w:val="0"/>
              <w:marBottom w:val="0"/>
              <w:divBdr>
                <w:top w:val="none" w:sz="0" w:space="0" w:color="auto"/>
                <w:left w:val="none" w:sz="0" w:space="0" w:color="auto"/>
                <w:bottom w:val="none" w:sz="0" w:space="0" w:color="auto"/>
                <w:right w:val="none" w:sz="0" w:space="0" w:color="auto"/>
              </w:divBdr>
            </w:div>
            <w:div w:id="1691686787">
              <w:marLeft w:val="0"/>
              <w:marRight w:val="0"/>
              <w:marTop w:val="0"/>
              <w:marBottom w:val="0"/>
              <w:divBdr>
                <w:top w:val="none" w:sz="0" w:space="0" w:color="auto"/>
                <w:left w:val="none" w:sz="0" w:space="0" w:color="auto"/>
                <w:bottom w:val="none" w:sz="0" w:space="0" w:color="auto"/>
                <w:right w:val="none" w:sz="0" w:space="0" w:color="auto"/>
              </w:divBdr>
            </w:div>
            <w:div w:id="101387373">
              <w:marLeft w:val="0"/>
              <w:marRight w:val="0"/>
              <w:marTop w:val="0"/>
              <w:marBottom w:val="0"/>
              <w:divBdr>
                <w:top w:val="none" w:sz="0" w:space="0" w:color="auto"/>
                <w:left w:val="none" w:sz="0" w:space="0" w:color="auto"/>
                <w:bottom w:val="none" w:sz="0" w:space="0" w:color="auto"/>
                <w:right w:val="none" w:sz="0" w:space="0" w:color="auto"/>
              </w:divBdr>
            </w:div>
            <w:div w:id="819349769">
              <w:marLeft w:val="0"/>
              <w:marRight w:val="0"/>
              <w:marTop w:val="0"/>
              <w:marBottom w:val="0"/>
              <w:divBdr>
                <w:top w:val="none" w:sz="0" w:space="0" w:color="auto"/>
                <w:left w:val="none" w:sz="0" w:space="0" w:color="auto"/>
                <w:bottom w:val="none" w:sz="0" w:space="0" w:color="auto"/>
                <w:right w:val="none" w:sz="0" w:space="0" w:color="auto"/>
              </w:divBdr>
            </w:div>
            <w:div w:id="1928538594">
              <w:marLeft w:val="0"/>
              <w:marRight w:val="0"/>
              <w:marTop w:val="0"/>
              <w:marBottom w:val="0"/>
              <w:divBdr>
                <w:top w:val="none" w:sz="0" w:space="0" w:color="auto"/>
                <w:left w:val="none" w:sz="0" w:space="0" w:color="auto"/>
                <w:bottom w:val="none" w:sz="0" w:space="0" w:color="auto"/>
                <w:right w:val="none" w:sz="0" w:space="0" w:color="auto"/>
              </w:divBdr>
            </w:div>
            <w:div w:id="1548564584">
              <w:marLeft w:val="0"/>
              <w:marRight w:val="0"/>
              <w:marTop w:val="0"/>
              <w:marBottom w:val="0"/>
              <w:divBdr>
                <w:top w:val="none" w:sz="0" w:space="0" w:color="auto"/>
                <w:left w:val="none" w:sz="0" w:space="0" w:color="auto"/>
                <w:bottom w:val="none" w:sz="0" w:space="0" w:color="auto"/>
                <w:right w:val="none" w:sz="0" w:space="0" w:color="auto"/>
              </w:divBdr>
            </w:div>
            <w:div w:id="1949923080">
              <w:marLeft w:val="0"/>
              <w:marRight w:val="0"/>
              <w:marTop w:val="0"/>
              <w:marBottom w:val="0"/>
              <w:divBdr>
                <w:top w:val="none" w:sz="0" w:space="0" w:color="auto"/>
                <w:left w:val="none" w:sz="0" w:space="0" w:color="auto"/>
                <w:bottom w:val="none" w:sz="0" w:space="0" w:color="auto"/>
                <w:right w:val="none" w:sz="0" w:space="0" w:color="auto"/>
              </w:divBdr>
            </w:div>
            <w:div w:id="264313996">
              <w:marLeft w:val="0"/>
              <w:marRight w:val="0"/>
              <w:marTop w:val="0"/>
              <w:marBottom w:val="0"/>
              <w:divBdr>
                <w:top w:val="none" w:sz="0" w:space="0" w:color="auto"/>
                <w:left w:val="none" w:sz="0" w:space="0" w:color="auto"/>
                <w:bottom w:val="none" w:sz="0" w:space="0" w:color="auto"/>
                <w:right w:val="none" w:sz="0" w:space="0" w:color="auto"/>
              </w:divBdr>
            </w:div>
            <w:div w:id="999194420">
              <w:marLeft w:val="0"/>
              <w:marRight w:val="0"/>
              <w:marTop w:val="0"/>
              <w:marBottom w:val="0"/>
              <w:divBdr>
                <w:top w:val="none" w:sz="0" w:space="0" w:color="auto"/>
                <w:left w:val="none" w:sz="0" w:space="0" w:color="auto"/>
                <w:bottom w:val="none" w:sz="0" w:space="0" w:color="auto"/>
                <w:right w:val="none" w:sz="0" w:space="0" w:color="auto"/>
              </w:divBdr>
            </w:div>
            <w:div w:id="717702799">
              <w:marLeft w:val="0"/>
              <w:marRight w:val="0"/>
              <w:marTop w:val="0"/>
              <w:marBottom w:val="0"/>
              <w:divBdr>
                <w:top w:val="none" w:sz="0" w:space="0" w:color="auto"/>
                <w:left w:val="none" w:sz="0" w:space="0" w:color="auto"/>
                <w:bottom w:val="none" w:sz="0" w:space="0" w:color="auto"/>
                <w:right w:val="none" w:sz="0" w:space="0" w:color="auto"/>
              </w:divBdr>
            </w:div>
            <w:div w:id="1914044609">
              <w:marLeft w:val="0"/>
              <w:marRight w:val="0"/>
              <w:marTop w:val="0"/>
              <w:marBottom w:val="0"/>
              <w:divBdr>
                <w:top w:val="none" w:sz="0" w:space="0" w:color="auto"/>
                <w:left w:val="none" w:sz="0" w:space="0" w:color="auto"/>
                <w:bottom w:val="none" w:sz="0" w:space="0" w:color="auto"/>
                <w:right w:val="none" w:sz="0" w:space="0" w:color="auto"/>
              </w:divBdr>
            </w:div>
            <w:div w:id="1877305743">
              <w:marLeft w:val="0"/>
              <w:marRight w:val="0"/>
              <w:marTop w:val="0"/>
              <w:marBottom w:val="0"/>
              <w:divBdr>
                <w:top w:val="none" w:sz="0" w:space="0" w:color="auto"/>
                <w:left w:val="none" w:sz="0" w:space="0" w:color="auto"/>
                <w:bottom w:val="none" w:sz="0" w:space="0" w:color="auto"/>
                <w:right w:val="none" w:sz="0" w:space="0" w:color="auto"/>
              </w:divBdr>
            </w:div>
            <w:div w:id="1230648211">
              <w:marLeft w:val="0"/>
              <w:marRight w:val="0"/>
              <w:marTop w:val="0"/>
              <w:marBottom w:val="0"/>
              <w:divBdr>
                <w:top w:val="none" w:sz="0" w:space="0" w:color="auto"/>
                <w:left w:val="none" w:sz="0" w:space="0" w:color="auto"/>
                <w:bottom w:val="none" w:sz="0" w:space="0" w:color="auto"/>
                <w:right w:val="none" w:sz="0" w:space="0" w:color="auto"/>
              </w:divBdr>
            </w:div>
            <w:div w:id="641808023">
              <w:marLeft w:val="0"/>
              <w:marRight w:val="0"/>
              <w:marTop w:val="0"/>
              <w:marBottom w:val="0"/>
              <w:divBdr>
                <w:top w:val="none" w:sz="0" w:space="0" w:color="auto"/>
                <w:left w:val="none" w:sz="0" w:space="0" w:color="auto"/>
                <w:bottom w:val="none" w:sz="0" w:space="0" w:color="auto"/>
                <w:right w:val="none" w:sz="0" w:space="0" w:color="auto"/>
              </w:divBdr>
            </w:div>
            <w:div w:id="1499686837">
              <w:marLeft w:val="0"/>
              <w:marRight w:val="0"/>
              <w:marTop w:val="120"/>
              <w:marBottom w:val="120"/>
              <w:divBdr>
                <w:top w:val="none" w:sz="0" w:space="0" w:color="auto"/>
                <w:left w:val="none" w:sz="0" w:space="0" w:color="auto"/>
                <w:bottom w:val="none" w:sz="0" w:space="0" w:color="auto"/>
                <w:right w:val="none" w:sz="0" w:space="0" w:color="auto"/>
              </w:divBdr>
            </w:div>
            <w:div w:id="572741619">
              <w:marLeft w:val="0"/>
              <w:marRight w:val="0"/>
              <w:marTop w:val="0"/>
              <w:marBottom w:val="0"/>
              <w:divBdr>
                <w:top w:val="none" w:sz="0" w:space="0" w:color="auto"/>
                <w:left w:val="none" w:sz="0" w:space="0" w:color="auto"/>
                <w:bottom w:val="none" w:sz="0" w:space="0" w:color="auto"/>
                <w:right w:val="none" w:sz="0" w:space="0" w:color="auto"/>
              </w:divBdr>
            </w:div>
            <w:div w:id="345792797">
              <w:marLeft w:val="0"/>
              <w:marRight w:val="0"/>
              <w:marTop w:val="0"/>
              <w:marBottom w:val="0"/>
              <w:divBdr>
                <w:top w:val="none" w:sz="0" w:space="0" w:color="auto"/>
                <w:left w:val="none" w:sz="0" w:space="0" w:color="auto"/>
                <w:bottom w:val="none" w:sz="0" w:space="0" w:color="auto"/>
                <w:right w:val="none" w:sz="0" w:space="0" w:color="auto"/>
              </w:divBdr>
            </w:div>
            <w:div w:id="716390691">
              <w:marLeft w:val="0"/>
              <w:marRight w:val="0"/>
              <w:marTop w:val="0"/>
              <w:marBottom w:val="0"/>
              <w:divBdr>
                <w:top w:val="none" w:sz="0" w:space="0" w:color="auto"/>
                <w:left w:val="none" w:sz="0" w:space="0" w:color="auto"/>
                <w:bottom w:val="none" w:sz="0" w:space="0" w:color="auto"/>
                <w:right w:val="none" w:sz="0" w:space="0" w:color="auto"/>
              </w:divBdr>
            </w:div>
            <w:div w:id="115565615">
              <w:marLeft w:val="0"/>
              <w:marRight w:val="0"/>
              <w:marTop w:val="0"/>
              <w:marBottom w:val="0"/>
              <w:divBdr>
                <w:top w:val="none" w:sz="0" w:space="0" w:color="auto"/>
                <w:left w:val="none" w:sz="0" w:space="0" w:color="auto"/>
                <w:bottom w:val="none" w:sz="0" w:space="0" w:color="auto"/>
                <w:right w:val="none" w:sz="0" w:space="0" w:color="auto"/>
              </w:divBdr>
            </w:div>
            <w:div w:id="326398832">
              <w:marLeft w:val="0"/>
              <w:marRight w:val="0"/>
              <w:marTop w:val="120"/>
              <w:marBottom w:val="120"/>
              <w:divBdr>
                <w:top w:val="none" w:sz="0" w:space="0" w:color="auto"/>
                <w:left w:val="none" w:sz="0" w:space="0" w:color="auto"/>
                <w:bottom w:val="none" w:sz="0" w:space="0" w:color="auto"/>
                <w:right w:val="none" w:sz="0" w:space="0" w:color="auto"/>
              </w:divBdr>
            </w:div>
            <w:div w:id="1085953291">
              <w:marLeft w:val="0"/>
              <w:marRight w:val="0"/>
              <w:marTop w:val="0"/>
              <w:marBottom w:val="0"/>
              <w:divBdr>
                <w:top w:val="none" w:sz="0" w:space="0" w:color="auto"/>
                <w:left w:val="none" w:sz="0" w:space="0" w:color="auto"/>
                <w:bottom w:val="none" w:sz="0" w:space="0" w:color="auto"/>
                <w:right w:val="none" w:sz="0" w:space="0" w:color="auto"/>
              </w:divBdr>
            </w:div>
            <w:div w:id="923033824">
              <w:marLeft w:val="0"/>
              <w:marRight w:val="0"/>
              <w:marTop w:val="120"/>
              <w:marBottom w:val="120"/>
              <w:divBdr>
                <w:top w:val="none" w:sz="0" w:space="0" w:color="auto"/>
                <w:left w:val="none" w:sz="0" w:space="0" w:color="auto"/>
                <w:bottom w:val="none" w:sz="0" w:space="0" w:color="auto"/>
                <w:right w:val="none" w:sz="0" w:space="0" w:color="auto"/>
              </w:divBdr>
            </w:div>
            <w:div w:id="2881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643</Words>
  <Characters>3669</Characters>
  <Application>Microsoft Office Word</Application>
  <DocSecurity>0</DocSecurity>
  <Lines>30</Lines>
  <Paragraphs>8</Paragraphs>
  <ScaleCrop>false</ScaleCrop>
  <Company>Microsoft</Company>
  <LinksUpToDate>false</LinksUpToDate>
  <CharactersWithSpaces>4304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1</cp:revision>
  <dcterms:created xsi:type="dcterms:W3CDTF">2018-03-22T08:49:00Z</dcterms:created>
  <dcterms:modified xsi:type="dcterms:W3CDTF">2018-03-22T08:50:00Z</dcterms:modified>
</cp:coreProperties>
</file>